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6A0DC" w14:textId="77777777" w:rsidR="0096568F" w:rsidRPr="003A1CDD" w:rsidRDefault="00000000">
      <w:pPr>
        <w:pStyle w:val="Heading1"/>
        <w:spacing w:before="41"/>
        <w:ind w:right="560"/>
        <w:rPr>
          <w:rFonts w:ascii="Book Antiqua" w:hAnsi="Book Antiqua"/>
          <w:sz w:val="24"/>
          <w:szCs w:val="24"/>
        </w:rPr>
      </w:pPr>
      <w:r w:rsidRPr="003A1CDD">
        <w:rPr>
          <w:rFonts w:ascii="Book Antiqua" w:hAnsi="Book Antiqua"/>
          <w:sz w:val="24"/>
          <w:szCs w:val="24"/>
          <w:u w:val="single"/>
        </w:rPr>
        <w:t>Section-III</w:t>
      </w:r>
    </w:p>
    <w:p w14:paraId="07A5EEC4" w14:textId="77777777" w:rsidR="0096568F" w:rsidRPr="003A1CDD" w:rsidRDefault="0096568F">
      <w:pPr>
        <w:pStyle w:val="BodyText"/>
        <w:spacing w:before="2"/>
        <w:rPr>
          <w:rFonts w:ascii="Book Antiqua" w:hAnsi="Book Antiqua"/>
          <w:b/>
          <w:sz w:val="12"/>
          <w:szCs w:val="24"/>
        </w:rPr>
      </w:pPr>
    </w:p>
    <w:p w14:paraId="03C59CB0" w14:textId="77777777" w:rsidR="0096568F" w:rsidRPr="003A1CDD" w:rsidRDefault="00000000">
      <w:pPr>
        <w:spacing w:before="56"/>
        <w:ind w:left="547" w:right="563"/>
        <w:jc w:val="center"/>
        <w:rPr>
          <w:rFonts w:ascii="Book Antiqua" w:hAnsi="Book Antiqua"/>
          <w:b/>
          <w:sz w:val="24"/>
          <w:szCs w:val="24"/>
        </w:rPr>
      </w:pPr>
      <w:r w:rsidRPr="003A1CDD">
        <w:rPr>
          <w:rFonts w:ascii="Book Antiqua" w:hAnsi="Book Antiqua"/>
          <w:b/>
          <w:sz w:val="24"/>
          <w:szCs w:val="24"/>
          <w:u w:val="single"/>
        </w:rPr>
        <w:t>QUALIFYING</w:t>
      </w:r>
      <w:r w:rsidRPr="003A1CDD">
        <w:rPr>
          <w:rFonts w:ascii="Book Antiqua" w:hAnsi="Book Antiqua"/>
          <w:b/>
          <w:spacing w:val="-9"/>
          <w:sz w:val="24"/>
          <w:szCs w:val="24"/>
          <w:u w:val="single"/>
        </w:rPr>
        <w:t xml:space="preserve"> </w:t>
      </w:r>
      <w:r w:rsidRPr="003A1CDD">
        <w:rPr>
          <w:rFonts w:ascii="Book Antiqua" w:hAnsi="Book Antiqua"/>
          <w:b/>
          <w:sz w:val="24"/>
          <w:szCs w:val="24"/>
          <w:u w:val="single"/>
        </w:rPr>
        <w:t>REQUIREMENT</w:t>
      </w:r>
    </w:p>
    <w:p w14:paraId="4F18CA5A" w14:textId="77777777" w:rsidR="0096568F" w:rsidRPr="003A1CDD" w:rsidRDefault="0096568F">
      <w:pPr>
        <w:pStyle w:val="BodyText"/>
        <w:spacing w:before="4"/>
        <w:rPr>
          <w:rFonts w:ascii="Book Antiqua" w:hAnsi="Book Antiqua"/>
          <w:b/>
          <w:sz w:val="12"/>
          <w:szCs w:val="24"/>
        </w:rPr>
      </w:pPr>
    </w:p>
    <w:p w14:paraId="0517C44D" w14:textId="77777777" w:rsidR="0096568F" w:rsidRPr="003A1CDD" w:rsidRDefault="00000000">
      <w:pPr>
        <w:pStyle w:val="BodyText"/>
        <w:spacing w:before="57"/>
        <w:ind w:left="547" w:right="562"/>
        <w:jc w:val="center"/>
        <w:rPr>
          <w:rFonts w:ascii="Book Antiqua" w:hAnsi="Book Antiqua"/>
          <w:sz w:val="24"/>
          <w:szCs w:val="24"/>
        </w:rPr>
      </w:pPr>
      <w:r w:rsidRPr="003A1CDD">
        <w:rPr>
          <w:rFonts w:ascii="Book Antiqua" w:hAnsi="Book Antiqua"/>
          <w:sz w:val="24"/>
          <w:szCs w:val="24"/>
        </w:rPr>
        <w:t>for</w:t>
      </w:r>
      <w:r w:rsidRPr="003A1CDD">
        <w:rPr>
          <w:rFonts w:ascii="Book Antiqua" w:hAnsi="Book Antiqua"/>
          <w:spacing w:val="-1"/>
          <w:sz w:val="24"/>
          <w:szCs w:val="24"/>
        </w:rPr>
        <w:t xml:space="preserve"> </w:t>
      </w:r>
      <w:r w:rsidRPr="003A1CDD">
        <w:rPr>
          <w:rFonts w:ascii="Book Antiqua" w:hAnsi="Book Antiqua"/>
          <w:sz w:val="24"/>
          <w:szCs w:val="24"/>
        </w:rPr>
        <w:t>the</w:t>
      </w:r>
      <w:r w:rsidRPr="003A1CDD">
        <w:rPr>
          <w:rFonts w:ascii="Book Antiqua" w:hAnsi="Book Antiqua"/>
          <w:spacing w:val="-3"/>
          <w:sz w:val="24"/>
          <w:szCs w:val="24"/>
        </w:rPr>
        <w:t xml:space="preserve"> </w:t>
      </w:r>
      <w:r w:rsidRPr="003A1CDD">
        <w:rPr>
          <w:rFonts w:ascii="Book Antiqua" w:hAnsi="Book Antiqua"/>
          <w:sz w:val="24"/>
          <w:szCs w:val="24"/>
        </w:rPr>
        <w:t>work</w:t>
      </w:r>
      <w:r w:rsidRPr="003A1CDD">
        <w:rPr>
          <w:rFonts w:ascii="Book Antiqua" w:hAnsi="Book Antiqua"/>
          <w:spacing w:val="-3"/>
          <w:sz w:val="24"/>
          <w:szCs w:val="24"/>
        </w:rPr>
        <w:t xml:space="preserve"> </w:t>
      </w:r>
      <w:r w:rsidRPr="003A1CDD">
        <w:rPr>
          <w:rFonts w:ascii="Book Antiqua" w:hAnsi="Book Antiqua"/>
          <w:sz w:val="24"/>
          <w:szCs w:val="24"/>
        </w:rPr>
        <w:t>of</w:t>
      </w:r>
    </w:p>
    <w:p w14:paraId="7BD27D22" w14:textId="07B5A529" w:rsidR="0096568F" w:rsidRPr="003A1CDD" w:rsidRDefault="00000000">
      <w:pPr>
        <w:pStyle w:val="Title"/>
        <w:spacing w:line="261" w:lineRule="auto"/>
        <w:rPr>
          <w:rFonts w:ascii="Book Antiqua" w:hAnsi="Book Antiqua"/>
          <w:sz w:val="24"/>
          <w:szCs w:val="24"/>
        </w:rPr>
      </w:pPr>
      <w:r w:rsidRPr="003A1CDD">
        <w:rPr>
          <w:rFonts w:ascii="Book Antiqua" w:hAnsi="Book Antiqua"/>
          <w:sz w:val="24"/>
          <w:szCs w:val="24"/>
        </w:rPr>
        <w:t>“</w:t>
      </w:r>
      <w:r w:rsidR="000F756C" w:rsidRPr="000F756C">
        <w:rPr>
          <w:rFonts w:ascii="Book Antiqua" w:hAnsi="Book Antiqua"/>
          <w:sz w:val="24"/>
          <w:szCs w:val="24"/>
        </w:rPr>
        <w:t xml:space="preserve">BESS installation (100kW/100kWh) at Badarpur &amp; </w:t>
      </w:r>
      <w:proofErr w:type="spellStart"/>
      <w:r w:rsidR="000F756C" w:rsidRPr="000F756C">
        <w:rPr>
          <w:rFonts w:ascii="Book Antiqua" w:hAnsi="Book Antiqua"/>
          <w:sz w:val="24"/>
          <w:szCs w:val="24"/>
        </w:rPr>
        <w:t>Khlerihat</w:t>
      </w:r>
      <w:proofErr w:type="spellEnd"/>
      <w:r w:rsidR="000F756C" w:rsidRPr="000F756C">
        <w:rPr>
          <w:rFonts w:ascii="Book Antiqua" w:hAnsi="Book Antiqua"/>
          <w:sz w:val="24"/>
          <w:szCs w:val="24"/>
        </w:rPr>
        <w:t xml:space="preserve"> Ss of NERTS</w:t>
      </w:r>
      <w:r w:rsidRPr="003A1CDD">
        <w:rPr>
          <w:rFonts w:ascii="Book Antiqua" w:hAnsi="Book Antiqua"/>
          <w:sz w:val="24"/>
          <w:szCs w:val="24"/>
        </w:rPr>
        <w:t>”</w:t>
      </w:r>
    </w:p>
    <w:p w14:paraId="55178646" w14:textId="77777777" w:rsidR="0096568F" w:rsidRPr="003A1CDD" w:rsidRDefault="0096568F">
      <w:pPr>
        <w:pStyle w:val="BodyText"/>
        <w:rPr>
          <w:rFonts w:ascii="Book Antiqua" w:hAnsi="Book Antiqua"/>
          <w:b/>
          <w:sz w:val="28"/>
          <w:szCs w:val="24"/>
        </w:rPr>
      </w:pPr>
    </w:p>
    <w:p w14:paraId="02870E44" w14:textId="77777777" w:rsidR="0096568F" w:rsidRPr="003A1CDD" w:rsidRDefault="0096568F">
      <w:pPr>
        <w:pStyle w:val="BodyText"/>
        <w:spacing w:before="6"/>
        <w:rPr>
          <w:rFonts w:ascii="Book Antiqua" w:hAnsi="Book Antiqua"/>
          <w:b/>
          <w:sz w:val="28"/>
          <w:szCs w:val="24"/>
        </w:rPr>
      </w:pPr>
    </w:p>
    <w:p w14:paraId="36E9DB06" w14:textId="77777777" w:rsidR="000F756C" w:rsidRDefault="000F756C" w:rsidP="000F756C">
      <w:pPr>
        <w:widowControl/>
        <w:autoSpaceDE/>
        <w:autoSpaceDN/>
        <w:ind w:right="261"/>
        <w:jc w:val="both"/>
        <w:rPr>
          <w:rFonts w:ascii="BookAntiqua" w:eastAsia="Times New Roman" w:hAnsi="BookAntiqua" w:cs="Times New Roman"/>
          <w:color w:val="333333"/>
          <w:lang w:val="en-IN" w:eastAsia="en-IN" w:bidi="hi-IN"/>
        </w:rPr>
      </w:pPr>
      <w:r w:rsidRPr="00867193">
        <w:rPr>
          <w:rFonts w:ascii="BookAntiqua" w:eastAsia="Times New Roman" w:hAnsi="BookAntiqua" w:cs="Times New Roman"/>
          <w:color w:val="333333"/>
          <w:lang w:val="en-IN" w:eastAsia="en-IN" w:bidi="hi-IN"/>
        </w:rPr>
        <w:t>Qualification of Bidder will be based on meeting the minimum pass/fail criteria specified below regarding the Bidder’s Technical Experience, manufacturing facilities (as per clause no. 1.1) and Financial Position as demonstrated by the Bidder’s responses in the corresponding Bid Schedules.</w:t>
      </w:r>
    </w:p>
    <w:p w14:paraId="44843D43"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p>
    <w:p w14:paraId="202F0324" w14:textId="77777777" w:rsidR="000F756C" w:rsidRDefault="000F756C" w:rsidP="000F756C">
      <w:pPr>
        <w:widowControl/>
        <w:autoSpaceDE/>
        <w:autoSpaceDN/>
        <w:ind w:right="402"/>
        <w:jc w:val="both"/>
        <w:rPr>
          <w:rFonts w:ascii="BookAntiqua" w:eastAsia="Times New Roman" w:hAnsi="BookAntiqua" w:cs="Times New Roman"/>
          <w:color w:val="333333"/>
          <w:lang w:val="en-IN" w:eastAsia="en-IN" w:bidi="hi-IN"/>
        </w:rPr>
      </w:pPr>
      <w:r w:rsidRPr="00867193">
        <w:rPr>
          <w:rFonts w:ascii="BookAntiqua" w:eastAsia="Times New Roman" w:hAnsi="BookAntiqua" w:cs="Times New Roman"/>
          <w:color w:val="333333"/>
          <w:lang w:val="en-IN" w:eastAsia="en-IN" w:bidi="hi-IN"/>
        </w:rPr>
        <w:t xml:space="preserve">Technical experience and financial resources of any proposed subcontractor shall not be </w:t>
      </w:r>
      <w:proofErr w:type="gramStart"/>
      <w:r w:rsidRPr="00867193">
        <w:rPr>
          <w:rFonts w:ascii="BookAntiqua" w:eastAsia="Times New Roman" w:hAnsi="BookAntiqua" w:cs="Times New Roman"/>
          <w:color w:val="333333"/>
          <w:lang w:val="en-IN" w:eastAsia="en-IN" w:bidi="hi-IN"/>
        </w:rPr>
        <w:t>taken into account</w:t>
      </w:r>
      <w:proofErr w:type="gramEnd"/>
      <w:r w:rsidRPr="00867193">
        <w:rPr>
          <w:rFonts w:ascii="BookAntiqua" w:eastAsia="Times New Roman" w:hAnsi="BookAntiqua" w:cs="Times New Roman"/>
          <w:color w:val="333333"/>
          <w:lang w:val="en-IN" w:eastAsia="en-IN" w:bidi="hi-IN"/>
        </w:rPr>
        <w:t xml:space="preserve"> in determining the Bidder’s compliance with the qualifying criteria. The bid can be submitted by an individual firm only.</w:t>
      </w:r>
    </w:p>
    <w:p w14:paraId="469840B6"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p>
    <w:p w14:paraId="59F76EA4" w14:textId="77777777" w:rsidR="000F756C" w:rsidRDefault="000F756C" w:rsidP="000F756C">
      <w:pPr>
        <w:spacing w:line="274" w:lineRule="exact"/>
        <w:jc w:val="both"/>
        <w:rPr>
          <w:rFonts w:ascii="Book Antiqua"/>
          <w:color w:val="333333"/>
        </w:rPr>
      </w:pPr>
      <w:r w:rsidRPr="00380B39">
        <w:rPr>
          <w:rFonts w:ascii="Book Antiqua"/>
          <w:color w:val="333333"/>
        </w:rPr>
        <w:t>The</w:t>
      </w:r>
      <w:r w:rsidRPr="00380B39">
        <w:rPr>
          <w:rFonts w:ascii="Book Antiqua"/>
          <w:color w:val="333333"/>
          <w:spacing w:val="21"/>
        </w:rPr>
        <w:t xml:space="preserve"> </w:t>
      </w:r>
      <w:r w:rsidRPr="00380B39">
        <w:rPr>
          <w:rFonts w:ascii="Book Antiqua"/>
          <w:color w:val="333333"/>
        </w:rPr>
        <w:t>Employer</w:t>
      </w:r>
      <w:r w:rsidRPr="00380B39">
        <w:rPr>
          <w:rFonts w:ascii="Book Antiqua"/>
          <w:color w:val="333333"/>
          <w:spacing w:val="20"/>
        </w:rPr>
        <w:t xml:space="preserve"> </w:t>
      </w:r>
      <w:r w:rsidRPr="00380B39">
        <w:rPr>
          <w:rFonts w:ascii="Book Antiqua"/>
          <w:color w:val="333333"/>
          <w:spacing w:val="1"/>
        </w:rPr>
        <w:t>may</w:t>
      </w:r>
      <w:r w:rsidRPr="00380B39">
        <w:rPr>
          <w:rFonts w:ascii="Book Antiqua"/>
          <w:color w:val="333333"/>
          <w:spacing w:val="21"/>
        </w:rPr>
        <w:t xml:space="preserve"> </w:t>
      </w:r>
      <w:r w:rsidRPr="00380B39">
        <w:rPr>
          <w:rFonts w:ascii="Book Antiqua"/>
          <w:color w:val="333333"/>
        </w:rPr>
        <w:t>assess</w:t>
      </w:r>
      <w:r w:rsidRPr="00380B39">
        <w:rPr>
          <w:rFonts w:ascii="Book Antiqua"/>
          <w:color w:val="333333"/>
          <w:spacing w:val="22"/>
        </w:rPr>
        <w:t xml:space="preserve"> </w:t>
      </w:r>
      <w:r w:rsidRPr="00380B39">
        <w:rPr>
          <w:rFonts w:ascii="Book Antiqua"/>
          <w:color w:val="333333"/>
          <w:spacing w:val="1"/>
        </w:rPr>
        <w:t>the</w:t>
      </w:r>
      <w:r w:rsidRPr="00380B39">
        <w:rPr>
          <w:rFonts w:ascii="Book Antiqua"/>
          <w:color w:val="333333"/>
          <w:spacing w:val="21"/>
        </w:rPr>
        <w:t xml:space="preserve"> </w:t>
      </w:r>
      <w:r w:rsidRPr="00380B39">
        <w:rPr>
          <w:rFonts w:ascii="Book Antiqua"/>
          <w:color w:val="333333"/>
        </w:rPr>
        <w:t>capacity</w:t>
      </w:r>
      <w:r w:rsidRPr="00380B39">
        <w:rPr>
          <w:rFonts w:ascii="Book Antiqua"/>
          <w:color w:val="333333"/>
          <w:spacing w:val="22"/>
        </w:rPr>
        <w:t xml:space="preserve"> </w:t>
      </w:r>
      <w:r w:rsidRPr="00380B39">
        <w:rPr>
          <w:rFonts w:ascii="Book Antiqua"/>
          <w:color w:val="333333"/>
        </w:rPr>
        <w:t>and</w:t>
      </w:r>
      <w:r w:rsidRPr="00380B39">
        <w:rPr>
          <w:rFonts w:ascii="Book Antiqua"/>
          <w:color w:val="333333"/>
          <w:spacing w:val="22"/>
        </w:rPr>
        <w:t xml:space="preserve"> </w:t>
      </w:r>
      <w:r w:rsidRPr="00380B39">
        <w:rPr>
          <w:rFonts w:ascii="Book Antiqua"/>
          <w:color w:val="333333"/>
        </w:rPr>
        <w:t>capability</w:t>
      </w:r>
      <w:r w:rsidRPr="00380B39">
        <w:rPr>
          <w:rFonts w:ascii="Book Antiqua"/>
          <w:color w:val="333333"/>
          <w:spacing w:val="21"/>
        </w:rPr>
        <w:t xml:space="preserve"> </w:t>
      </w:r>
      <w:r w:rsidRPr="00380B39">
        <w:rPr>
          <w:rFonts w:ascii="Book Antiqua"/>
          <w:color w:val="333333"/>
          <w:spacing w:val="-2"/>
        </w:rPr>
        <w:t>of</w:t>
      </w:r>
      <w:r w:rsidRPr="00380B39">
        <w:rPr>
          <w:rFonts w:ascii="Book Antiqua"/>
          <w:color w:val="333333"/>
          <w:spacing w:val="25"/>
        </w:rPr>
        <w:t xml:space="preserve"> </w:t>
      </w:r>
      <w:r w:rsidRPr="00380B39">
        <w:rPr>
          <w:rFonts w:ascii="Book Antiqua"/>
          <w:color w:val="333333"/>
          <w:spacing w:val="1"/>
        </w:rPr>
        <w:t>the</w:t>
      </w:r>
      <w:r w:rsidRPr="00380B39">
        <w:rPr>
          <w:rFonts w:ascii="Book Antiqua"/>
          <w:color w:val="333333"/>
          <w:spacing w:val="21"/>
        </w:rPr>
        <w:t xml:space="preserve"> </w:t>
      </w:r>
      <w:r w:rsidRPr="00380B39">
        <w:rPr>
          <w:rFonts w:ascii="Book Antiqua"/>
          <w:color w:val="333333"/>
        </w:rPr>
        <w:t>bidder,</w:t>
      </w:r>
      <w:r w:rsidRPr="00380B39">
        <w:rPr>
          <w:rFonts w:ascii="Book Antiqua"/>
          <w:color w:val="333333"/>
          <w:spacing w:val="22"/>
        </w:rPr>
        <w:t xml:space="preserve"> </w:t>
      </w:r>
      <w:r w:rsidRPr="00380B39">
        <w:rPr>
          <w:rFonts w:ascii="Book Antiqua"/>
          <w:color w:val="333333"/>
        </w:rPr>
        <w:t>to</w:t>
      </w:r>
      <w:r w:rsidRPr="00380B39">
        <w:rPr>
          <w:rFonts w:ascii="Book Antiqua"/>
          <w:color w:val="333333"/>
          <w:spacing w:val="21"/>
        </w:rPr>
        <w:t xml:space="preserve"> </w:t>
      </w:r>
      <w:r w:rsidRPr="00380B39">
        <w:rPr>
          <w:rFonts w:ascii="Book Antiqua"/>
          <w:color w:val="333333"/>
        </w:rPr>
        <w:t>successfully</w:t>
      </w:r>
      <w:r>
        <w:rPr>
          <w:rFonts w:ascii="Book Antiqua"/>
          <w:color w:val="333333"/>
        </w:rPr>
        <w:t xml:space="preserve"> </w:t>
      </w:r>
      <w:r w:rsidRPr="00380B39">
        <w:rPr>
          <w:rFonts w:ascii="Book Antiqua"/>
          <w:color w:val="333333"/>
        </w:rPr>
        <w:t>execute</w:t>
      </w:r>
      <w:r w:rsidRPr="00380B39">
        <w:rPr>
          <w:rFonts w:ascii="Book Antiqua"/>
          <w:color w:val="333333"/>
          <w:spacing w:val="17"/>
        </w:rPr>
        <w:t xml:space="preserve"> </w:t>
      </w:r>
      <w:r w:rsidRPr="00380B39">
        <w:rPr>
          <w:rFonts w:ascii="Book Antiqua"/>
          <w:color w:val="333333"/>
          <w:spacing w:val="1"/>
        </w:rPr>
        <w:t>the</w:t>
      </w:r>
      <w:r w:rsidRPr="00380B39">
        <w:rPr>
          <w:rFonts w:ascii="Book Antiqua"/>
          <w:color w:val="333333"/>
          <w:spacing w:val="16"/>
        </w:rPr>
        <w:t xml:space="preserve"> </w:t>
      </w:r>
      <w:r w:rsidRPr="00380B39">
        <w:rPr>
          <w:rFonts w:ascii="Book Antiqua"/>
          <w:color w:val="333333"/>
        </w:rPr>
        <w:t>scope</w:t>
      </w:r>
      <w:r w:rsidRPr="00380B39">
        <w:rPr>
          <w:rFonts w:ascii="Book Antiqua"/>
          <w:color w:val="333333"/>
          <w:spacing w:val="17"/>
        </w:rPr>
        <w:t xml:space="preserve"> </w:t>
      </w:r>
      <w:r w:rsidRPr="00380B39">
        <w:rPr>
          <w:rFonts w:ascii="Book Antiqua"/>
          <w:color w:val="333333"/>
        </w:rPr>
        <w:t>of</w:t>
      </w:r>
      <w:r w:rsidRPr="00380B39">
        <w:rPr>
          <w:rFonts w:ascii="Book Antiqua"/>
          <w:color w:val="333333"/>
          <w:spacing w:val="15"/>
        </w:rPr>
        <w:t xml:space="preserve"> </w:t>
      </w:r>
      <w:r w:rsidRPr="00380B39">
        <w:rPr>
          <w:rFonts w:ascii="Book Antiqua"/>
          <w:color w:val="333333"/>
          <w:spacing w:val="-1"/>
        </w:rPr>
        <w:t>work</w:t>
      </w:r>
      <w:r w:rsidRPr="00380B39">
        <w:rPr>
          <w:rFonts w:ascii="Book Antiqua"/>
          <w:color w:val="333333"/>
          <w:spacing w:val="17"/>
        </w:rPr>
        <w:t xml:space="preserve"> </w:t>
      </w:r>
      <w:r w:rsidRPr="00380B39">
        <w:rPr>
          <w:rFonts w:ascii="Book Antiqua"/>
          <w:color w:val="333333"/>
        </w:rPr>
        <w:t>covered</w:t>
      </w:r>
      <w:r w:rsidRPr="00380B39">
        <w:rPr>
          <w:rFonts w:ascii="Book Antiqua"/>
          <w:color w:val="333333"/>
          <w:spacing w:val="16"/>
        </w:rPr>
        <w:t xml:space="preserve"> </w:t>
      </w:r>
      <w:r w:rsidRPr="00380B39">
        <w:rPr>
          <w:rFonts w:ascii="Book Antiqua"/>
          <w:color w:val="333333"/>
        </w:rPr>
        <w:t>under</w:t>
      </w:r>
      <w:r w:rsidRPr="00380B39">
        <w:rPr>
          <w:rFonts w:ascii="Book Antiqua"/>
          <w:color w:val="333333"/>
          <w:spacing w:val="16"/>
        </w:rPr>
        <w:t xml:space="preserve"> </w:t>
      </w:r>
      <w:r w:rsidRPr="00380B39">
        <w:rPr>
          <w:rFonts w:ascii="Book Antiqua"/>
          <w:color w:val="333333"/>
          <w:spacing w:val="1"/>
        </w:rPr>
        <w:t>the</w:t>
      </w:r>
      <w:r w:rsidRPr="00380B39">
        <w:rPr>
          <w:rFonts w:ascii="Book Antiqua"/>
          <w:color w:val="333333"/>
          <w:spacing w:val="16"/>
        </w:rPr>
        <w:t xml:space="preserve"> </w:t>
      </w:r>
      <w:r w:rsidRPr="00380B39">
        <w:rPr>
          <w:rFonts w:ascii="Book Antiqua"/>
          <w:color w:val="333333"/>
        </w:rPr>
        <w:t>package</w:t>
      </w:r>
      <w:r w:rsidRPr="00380B39">
        <w:rPr>
          <w:rFonts w:ascii="Book Antiqua"/>
          <w:color w:val="333333"/>
          <w:spacing w:val="17"/>
        </w:rPr>
        <w:t xml:space="preserve"> </w:t>
      </w:r>
      <w:r w:rsidRPr="00380B39">
        <w:rPr>
          <w:rFonts w:ascii="Book Antiqua"/>
          <w:color w:val="333333"/>
        </w:rPr>
        <w:t>within</w:t>
      </w:r>
      <w:r w:rsidRPr="00380B39">
        <w:rPr>
          <w:rFonts w:ascii="Book Antiqua"/>
          <w:color w:val="333333"/>
          <w:spacing w:val="18"/>
        </w:rPr>
        <w:t xml:space="preserve"> </w:t>
      </w:r>
      <w:r w:rsidRPr="00380B39">
        <w:rPr>
          <w:rFonts w:ascii="Book Antiqua"/>
          <w:color w:val="333333"/>
        </w:rPr>
        <w:t>stipulated</w:t>
      </w:r>
      <w:r w:rsidRPr="00380B39">
        <w:rPr>
          <w:rFonts w:ascii="Book Antiqua"/>
          <w:color w:val="333333"/>
          <w:spacing w:val="14"/>
        </w:rPr>
        <w:t xml:space="preserve"> </w:t>
      </w:r>
      <w:r w:rsidRPr="00380B39">
        <w:rPr>
          <w:rFonts w:ascii="Book Antiqua"/>
          <w:color w:val="333333"/>
        </w:rPr>
        <w:t>completion</w:t>
      </w:r>
      <w:r>
        <w:rPr>
          <w:rFonts w:ascii="Book Antiqua"/>
          <w:color w:val="333333"/>
        </w:rPr>
        <w:t xml:space="preserve"> </w:t>
      </w:r>
      <w:r w:rsidRPr="00380B39">
        <w:rPr>
          <w:rFonts w:ascii="Book Antiqua"/>
          <w:color w:val="333333"/>
        </w:rPr>
        <w:t>period.</w:t>
      </w:r>
      <w:r w:rsidRPr="00380B39">
        <w:rPr>
          <w:rFonts w:ascii="Book Antiqua"/>
          <w:color w:val="333333"/>
          <w:spacing w:val="7"/>
        </w:rPr>
        <w:t xml:space="preserve"> </w:t>
      </w:r>
      <w:r w:rsidRPr="00380B39">
        <w:rPr>
          <w:rFonts w:ascii="Book Antiqua"/>
          <w:color w:val="333333"/>
        </w:rPr>
        <w:t>This</w:t>
      </w:r>
      <w:r w:rsidRPr="00380B39">
        <w:rPr>
          <w:rFonts w:ascii="Book Antiqua"/>
          <w:color w:val="333333"/>
          <w:spacing w:val="8"/>
        </w:rPr>
        <w:t xml:space="preserve"> </w:t>
      </w:r>
      <w:r w:rsidRPr="00380B39">
        <w:rPr>
          <w:rFonts w:ascii="Book Antiqua"/>
          <w:color w:val="333333"/>
        </w:rPr>
        <w:t>assessment</w:t>
      </w:r>
      <w:r w:rsidRPr="00380B39">
        <w:rPr>
          <w:rFonts w:ascii="Book Antiqua"/>
          <w:color w:val="333333"/>
          <w:spacing w:val="5"/>
        </w:rPr>
        <w:t xml:space="preserve"> </w:t>
      </w:r>
      <w:r w:rsidRPr="00380B39">
        <w:rPr>
          <w:rFonts w:ascii="Book Antiqua"/>
          <w:color w:val="333333"/>
        </w:rPr>
        <w:t>shall</w:t>
      </w:r>
      <w:r w:rsidRPr="00380B39">
        <w:rPr>
          <w:rFonts w:ascii="Book Antiqua"/>
          <w:color w:val="333333"/>
          <w:spacing w:val="8"/>
        </w:rPr>
        <w:t xml:space="preserve"> </w:t>
      </w:r>
      <w:r w:rsidRPr="00380B39">
        <w:rPr>
          <w:rFonts w:ascii="Book Antiqua"/>
          <w:color w:val="333333"/>
        </w:rPr>
        <w:t>inter-alia</w:t>
      </w:r>
      <w:r w:rsidRPr="00380B39">
        <w:rPr>
          <w:rFonts w:ascii="Book Antiqua"/>
          <w:color w:val="333333"/>
          <w:spacing w:val="8"/>
        </w:rPr>
        <w:t xml:space="preserve"> </w:t>
      </w:r>
      <w:r w:rsidRPr="00380B39">
        <w:rPr>
          <w:rFonts w:ascii="Book Antiqua"/>
          <w:color w:val="333333"/>
        </w:rPr>
        <w:t>include</w:t>
      </w:r>
      <w:r w:rsidRPr="00380B39">
        <w:rPr>
          <w:rFonts w:ascii="Book Antiqua"/>
          <w:color w:val="333333"/>
          <w:spacing w:val="7"/>
        </w:rPr>
        <w:t xml:space="preserve"> </w:t>
      </w:r>
      <w:r w:rsidRPr="00380B39">
        <w:rPr>
          <w:rFonts w:ascii="Book Antiqua"/>
          <w:color w:val="333333"/>
          <w:spacing w:val="-1"/>
        </w:rPr>
        <w:t>(</w:t>
      </w:r>
      <w:proofErr w:type="spellStart"/>
      <w:r w:rsidRPr="00380B39">
        <w:rPr>
          <w:rFonts w:ascii="Book Antiqua"/>
          <w:color w:val="333333"/>
          <w:spacing w:val="-1"/>
        </w:rPr>
        <w:t>i</w:t>
      </w:r>
      <w:proofErr w:type="spellEnd"/>
      <w:r w:rsidRPr="00380B39">
        <w:rPr>
          <w:rFonts w:ascii="Book Antiqua"/>
          <w:color w:val="333333"/>
          <w:spacing w:val="-1"/>
        </w:rPr>
        <w:t>)</w:t>
      </w:r>
      <w:r w:rsidRPr="00380B39">
        <w:rPr>
          <w:rFonts w:ascii="Book Antiqua"/>
          <w:color w:val="333333"/>
          <w:spacing w:val="10"/>
        </w:rPr>
        <w:t xml:space="preserve"> </w:t>
      </w:r>
      <w:r w:rsidRPr="00380B39">
        <w:rPr>
          <w:rFonts w:ascii="Book Antiqua"/>
          <w:color w:val="333333"/>
        </w:rPr>
        <w:t>document</w:t>
      </w:r>
      <w:r w:rsidRPr="00380B39">
        <w:rPr>
          <w:rFonts w:ascii="Book Antiqua"/>
          <w:color w:val="333333"/>
          <w:spacing w:val="7"/>
        </w:rPr>
        <w:t xml:space="preserve"> </w:t>
      </w:r>
      <w:r w:rsidRPr="00380B39">
        <w:rPr>
          <w:rFonts w:ascii="Book Antiqua"/>
          <w:color w:val="333333"/>
        </w:rPr>
        <w:t>verification;</w:t>
      </w:r>
      <w:r w:rsidRPr="00380B39">
        <w:rPr>
          <w:rFonts w:ascii="Book Antiqua"/>
          <w:color w:val="333333"/>
          <w:spacing w:val="5"/>
        </w:rPr>
        <w:t xml:space="preserve"> </w:t>
      </w:r>
      <w:r w:rsidRPr="00380B39">
        <w:rPr>
          <w:rFonts w:ascii="Book Antiqua"/>
          <w:color w:val="333333"/>
        </w:rPr>
        <w:t>(ii)</w:t>
      </w:r>
      <w:r w:rsidRPr="00380B39">
        <w:rPr>
          <w:rFonts w:ascii="Book Antiqua"/>
          <w:color w:val="333333"/>
          <w:spacing w:val="8"/>
        </w:rPr>
        <w:t xml:space="preserve"> </w:t>
      </w:r>
      <w:r w:rsidRPr="00380B39">
        <w:rPr>
          <w:rFonts w:ascii="Book Antiqua"/>
          <w:color w:val="333333"/>
        </w:rPr>
        <w:t>bidders</w:t>
      </w:r>
      <w:r>
        <w:rPr>
          <w:rFonts w:ascii="Book Antiqua"/>
          <w:color w:val="333333"/>
        </w:rPr>
        <w:t xml:space="preserve"> </w:t>
      </w:r>
      <w:r w:rsidRPr="00380B39">
        <w:rPr>
          <w:rFonts w:ascii="Book Antiqua"/>
          <w:color w:val="333333"/>
        </w:rPr>
        <w:t>work/manufacturing</w:t>
      </w:r>
      <w:r w:rsidRPr="00380B39">
        <w:rPr>
          <w:rFonts w:ascii="Book Antiqua"/>
          <w:color w:val="333333"/>
          <w:spacing w:val="43"/>
        </w:rPr>
        <w:t xml:space="preserve"> </w:t>
      </w:r>
      <w:r w:rsidRPr="00380B39">
        <w:rPr>
          <w:rFonts w:ascii="Book Antiqua"/>
          <w:color w:val="333333"/>
        </w:rPr>
        <w:t>facilities</w:t>
      </w:r>
      <w:r w:rsidRPr="00380B39">
        <w:rPr>
          <w:rFonts w:ascii="Book Antiqua"/>
          <w:color w:val="333333"/>
          <w:spacing w:val="46"/>
        </w:rPr>
        <w:t xml:space="preserve"> </w:t>
      </w:r>
      <w:r w:rsidRPr="00380B39">
        <w:rPr>
          <w:rFonts w:ascii="Book Antiqua"/>
          <w:color w:val="333333"/>
        </w:rPr>
        <w:t>visit;</w:t>
      </w:r>
      <w:r w:rsidRPr="00380B39">
        <w:rPr>
          <w:rFonts w:ascii="Book Antiqua"/>
          <w:color w:val="333333"/>
          <w:spacing w:val="43"/>
        </w:rPr>
        <w:t xml:space="preserve"> </w:t>
      </w:r>
      <w:r w:rsidRPr="00380B39">
        <w:rPr>
          <w:rFonts w:ascii="Book Antiqua"/>
          <w:color w:val="333333"/>
        </w:rPr>
        <w:t>(iii)</w:t>
      </w:r>
      <w:r w:rsidRPr="00380B39">
        <w:rPr>
          <w:rFonts w:ascii="Book Antiqua"/>
          <w:color w:val="333333"/>
          <w:spacing w:val="47"/>
        </w:rPr>
        <w:t xml:space="preserve"> </w:t>
      </w:r>
      <w:r w:rsidRPr="00380B39">
        <w:rPr>
          <w:rFonts w:ascii="Book Antiqua"/>
          <w:color w:val="333333"/>
        </w:rPr>
        <w:t>manufacturing</w:t>
      </w:r>
      <w:r w:rsidRPr="00380B39">
        <w:rPr>
          <w:rFonts w:ascii="Book Antiqua"/>
          <w:color w:val="333333"/>
          <w:spacing w:val="43"/>
        </w:rPr>
        <w:t xml:space="preserve"> </w:t>
      </w:r>
      <w:r w:rsidRPr="00380B39">
        <w:rPr>
          <w:rFonts w:ascii="Book Antiqua"/>
          <w:color w:val="333333"/>
        </w:rPr>
        <w:t>capacity,</w:t>
      </w:r>
      <w:r w:rsidRPr="00380B39">
        <w:rPr>
          <w:rFonts w:ascii="Book Antiqua"/>
          <w:color w:val="333333"/>
          <w:spacing w:val="46"/>
        </w:rPr>
        <w:t xml:space="preserve"> </w:t>
      </w:r>
      <w:r w:rsidRPr="00380B39">
        <w:rPr>
          <w:rFonts w:ascii="Book Antiqua"/>
          <w:color w:val="333333"/>
        </w:rPr>
        <w:t>details</w:t>
      </w:r>
      <w:r w:rsidRPr="00380B39">
        <w:rPr>
          <w:rFonts w:ascii="Book Antiqua"/>
          <w:color w:val="333333"/>
          <w:spacing w:val="46"/>
        </w:rPr>
        <w:t xml:space="preserve"> </w:t>
      </w:r>
      <w:r w:rsidRPr="00380B39">
        <w:rPr>
          <w:rFonts w:ascii="Book Antiqua"/>
          <w:color w:val="333333"/>
        </w:rPr>
        <w:t>of</w:t>
      </w:r>
      <w:r w:rsidRPr="00380B39">
        <w:rPr>
          <w:rFonts w:ascii="Book Antiqua"/>
          <w:color w:val="333333"/>
          <w:spacing w:val="43"/>
        </w:rPr>
        <w:t xml:space="preserve"> </w:t>
      </w:r>
      <w:r w:rsidRPr="00380B39">
        <w:rPr>
          <w:rFonts w:ascii="Book Antiqua"/>
          <w:color w:val="333333"/>
        </w:rPr>
        <w:t>works</w:t>
      </w:r>
      <w:r>
        <w:rPr>
          <w:rFonts w:ascii="Book Antiqua"/>
          <w:color w:val="333333"/>
        </w:rPr>
        <w:t xml:space="preserve"> </w:t>
      </w:r>
      <w:r w:rsidRPr="00380B39">
        <w:rPr>
          <w:rFonts w:ascii="Book Antiqua"/>
          <w:color w:val="333333"/>
        </w:rPr>
        <w:t>executed,</w:t>
      </w:r>
      <w:r w:rsidRPr="00380B39">
        <w:rPr>
          <w:rFonts w:ascii="Book Antiqua"/>
          <w:color w:val="333333"/>
          <w:spacing w:val="23"/>
        </w:rPr>
        <w:t xml:space="preserve"> </w:t>
      </w:r>
      <w:r w:rsidRPr="00380B39">
        <w:rPr>
          <w:rFonts w:ascii="Book Antiqua"/>
          <w:color w:val="333333"/>
        </w:rPr>
        <w:t>works</w:t>
      </w:r>
      <w:r w:rsidRPr="00380B39">
        <w:rPr>
          <w:rFonts w:ascii="Book Antiqua"/>
          <w:color w:val="333333"/>
          <w:spacing w:val="21"/>
        </w:rPr>
        <w:t xml:space="preserve"> </w:t>
      </w:r>
      <w:r w:rsidRPr="00380B39">
        <w:rPr>
          <w:rFonts w:ascii="Book Antiqua"/>
          <w:color w:val="333333"/>
        </w:rPr>
        <w:t>in</w:t>
      </w:r>
      <w:r w:rsidRPr="00380B39">
        <w:rPr>
          <w:rFonts w:ascii="Book Antiqua"/>
          <w:color w:val="333333"/>
          <w:spacing w:val="24"/>
        </w:rPr>
        <w:t xml:space="preserve"> </w:t>
      </w:r>
      <w:r w:rsidRPr="00380B39">
        <w:rPr>
          <w:rFonts w:ascii="Book Antiqua"/>
          <w:color w:val="333333"/>
        </w:rPr>
        <w:t>hand</w:t>
      </w:r>
      <w:r w:rsidRPr="00380B39">
        <w:rPr>
          <w:rFonts w:ascii="Book Antiqua"/>
          <w:color w:val="333333"/>
          <w:spacing w:val="21"/>
        </w:rPr>
        <w:t xml:space="preserve"> </w:t>
      </w:r>
      <w:r w:rsidRPr="00380B39">
        <w:rPr>
          <w:rFonts w:ascii="Book Antiqua"/>
          <w:color w:val="333333"/>
        </w:rPr>
        <w:t>&amp;</w:t>
      </w:r>
      <w:r w:rsidRPr="00380B39">
        <w:rPr>
          <w:rFonts w:ascii="Book Antiqua"/>
          <w:color w:val="333333"/>
          <w:spacing w:val="23"/>
        </w:rPr>
        <w:t xml:space="preserve"> </w:t>
      </w:r>
      <w:r w:rsidRPr="00380B39">
        <w:rPr>
          <w:rFonts w:ascii="Book Antiqua"/>
          <w:color w:val="333333"/>
        </w:rPr>
        <w:t>anticipated</w:t>
      </w:r>
      <w:r w:rsidRPr="00380B39">
        <w:rPr>
          <w:rFonts w:ascii="Book Antiqua"/>
          <w:color w:val="333333"/>
          <w:spacing w:val="24"/>
        </w:rPr>
        <w:t xml:space="preserve"> </w:t>
      </w:r>
      <w:r w:rsidRPr="00380B39">
        <w:rPr>
          <w:rFonts w:ascii="Book Antiqua"/>
          <w:color w:val="333333"/>
          <w:spacing w:val="-2"/>
        </w:rPr>
        <w:t>in</w:t>
      </w:r>
      <w:r w:rsidRPr="00380B39">
        <w:rPr>
          <w:rFonts w:ascii="Book Antiqua"/>
          <w:color w:val="333333"/>
          <w:spacing w:val="24"/>
        </w:rPr>
        <w:t xml:space="preserve"> </w:t>
      </w:r>
      <w:r w:rsidRPr="00380B39">
        <w:rPr>
          <w:rFonts w:ascii="Book Antiqua"/>
          <w:color w:val="333333"/>
        </w:rPr>
        <w:t>future,</w:t>
      </w:r>
      <w:r w:rsidRPr="00380B39">
        <w:rPr>
          <w:rFonts w:ascii="Book Antiqua"/>
          <w:color w:val="333333"/>
          <w:spacing w:val="24"/>
        </w:rPr>
        <w:t xml:space="preserve"> </w:t>
      </w:r>
      <w:r w:rsidRPr="00380B39">
        <w:rPr>
          <w:rFonts w:ascii="Book Antiqua"/>
          <w:color w:val="333333"/>
          <w:spacing w:val="1"/>
        </w:rPr>
        <w:t>the</w:t>
      </w:r>
      <w:r w:rsidRPr="00380B39">
        <w:rPr>
          <w:rFonts w:ascii="Book Antiqua"/>
          <w:color w:val="333333"/>
          <w:spacing w:val="21"/>
        </w:rPr>
        <w:t xml:space="preserve"> </w:t>
      </w:r>
      <w:r w:rsidRPr="00380B39">
        <w:rPr>
          <w:rFonts w:ascii="Book Antiqua"/>
          <w:color w:val="333333"/>
        </w:rPr>
        <w:t>balance</w:t>
      </w:r>
      <w:r w:rsidRPr="00380B39">
        <w:rPr>
          <w:rFonts w:ascii="Book Antiqua"/>
          <w:color w:val="333333"/>
          <w:spacing w:val="24"/>
        </w:rPr>
        <w:t xml:space="preserve"> </w:t>
      </w:r>
      <w:r w:rsidRPr="00380B39">
        <w:rPr>
          <w:rFonts w:ascii="Book Antiqua"/>
          <w:color w:val="333333"/>
        </w:rPr>
        <w:t>capacity</w:t>
      </w:r>
      <w:r w:rsidRPr="00380B39">
        <w:rPr>
          <w:rFonts w:ascii="Book Antiqua"/>
          <w:color w:val="333333"/>
          <w:spacing w:val="22"/>
        </w:rPr>
        <w:t xml:space="preserve"> </w:t>
      </w:r>
      <w:r w:rsidRPr="00380B39">
        <w:rPr>
          <w:rFonts w:ascii="Book Antiqua"/>
          <w:color w:val="333333"/>
        </w:rPr>
        <w:t>available</w:t>
      </w:r>
      <w:r w:rsidRPr="00380B39">
        <w:rPr>
          <w:rFonts w:ascii="Book Antiqua"/>
          <w:color w:val="333333"/>
          <w:spacing w:val="23"/>
        </w:rPr>
        <w:t xml:space="preserve"> </w:t>
      </w:r>
      <w:r w:rsidRPr="00380B39">
        <w:rPr>
          <w:rFonts w:ascii="Book Antiqua"/>
          <w:color w:val="333333"/>
          <w:spacing w:val="1"/>
        </w:rPr>
        <w:t>for</w:t>
      </w:r>
      <w:r>
        <w:rPr>
          <w:rFonts w:ascii="Book Antiqua"/>
          <w:color w:val="333333"/>
          <w:spacing w:val="1"/>
        </w:rPr>
        <w:t xml:space="preserve"> </w:t>
      </w:r>
      <w:r w:rsidRPr="00380B39">
        <w:rPr>
          <w:rFonts w:ascii="Book Antiqua"/>
          <w:color w:val="333333"/>
        </w:rPr>
        <w:t>present</w:t>
      </w:r>
      <w:r w:rsidRPr="00380B39">
        <w:rPr>
          <w:rFonts w:ascii="Book Antiqua"/>
          <w:color w:val="333333"/>
          <w:spacing w:val="-12"/>
        </w:rPr>
        <w:t xml:space="preserve"> </w:t>
      </w:r>
      <w:r w:rsidRPr="00380B39">
        <w:rPr>
          <w:rFonts w:ascii="Book Antiqua"/>
          <w:color w:val="333333"/>
        </w:rPr>
        <w:t>scope</w:t>
      </w:r>
      <w:r w:rsidRPr="00380B39">
        <w:rPr>
          <w:rFonts w:ascii="Book Antiqua"/>
          <w:color w:val="333333"/>
          <w:spacing w:val="-12"/>
        </w:rPr>
        <w:t xml:space="preserve"> </w:t>
      </w:r>
      <w:r w:rsidRPr="00380B39">
        <w:rPr>
          <w:rFonts w:ascii="Book Antiqua"/>
          <w:color w:val="333333"/>
        </w:rPr>
        <w:t>of</w:t>
      </w:r>
      <w:r w:rsidRPr="00380B39">
        <w:rPr>
          <w:rFonts w:ascii="Book Antiqua"/>
          <w:color w:val="333333"/>
          <w:spacing w:val="-14"/>
        </w:rPr>
        <w:t xml:space="preserve"> </w:t>
      </w:r>
      <w:r w:rsidRPr="00380B39">
        <w:rPr>
          <w:rFonts w:ascii="Book Antiqua"/>
          <w:color w:val="333333"/>
        </w:rPr>
        <w:t>works;</w:t>
      </w:r>
      <w:r w:rsidRPr="00380B39">
        <w:rPr>
          <w:rFonts w:ascii="Book Antiqua"/>
          <w:color w:val="333333"/>
          <w:spacing w:val="-12"/>
        </w:rPr>
        <w:t xml:space="preserve"> </w:t>
      </w:r>
      <w:r w:rsidRPr="00380B39">
        <w:rPr>
          <w:rFonts w:ascii="Book Antiqua"/>
          <w:color w:val="333333"/>
        </w:rPr>
        <w:t>(iv)</w:t>
      </w:r>
      <w:r w:rsidRPr="00380B39">
        <w:rPr>
          <w:rFonts w:ascii="Book Antiqua"/>
          <w:color w:val="333333"/>
          <w:spacing w:val="-11"/>
        </w:rPr>
        <w:t xml:space="preserve"> </w:t>
      </w:r>
      <w:r w:rsidRPr="00380B39">
        <w:rPr>
          <w:rFonts w:ascii="Book Antiqua"/>
          <w:color w:val="333333"/>
        </w:rPr>
        <w:t>details</w:t>
      </w:r>
      <w:r w:rsidRPr="00380B39">
        <w:rPr>
          <w:rFonts w:ascii="Book Antiqua"/>
          <w:color w:val="333333"/>
          <w:spacing w:val="-11"/>
        </w:rPr>
        <w:t xml:space="preserve"> </w:t>
      </w:r>
      <w:r w:rsidRPr="00380B39">
        <w:rPr>
          <w:rFonts w:ascii="Book Antiqua"/>
          <w:color w:val="333333"/>
        </w:rPr>
        <w:t>of</w:t>
      </w:r>
      <w:r w:rsidRPr="00380B39">
        <w:rPr>
          <w:rFonts w:ascii="Book Antiqua"/>
          <w:color w:val="333333"/>
          <w:spacing w:val="-12"/>
        </w:rPr>
        <w:t xml:space="preserve"> </w:t>
      </w:r>
      <w:r w:rsidRPr="00380B39">
        <w:rPr>
          <w:rFonts w:ascii="Book Antiqua"/>
          <w:color w:val="333333"/>
        </w:rPr>
        <w:t>plant</w:t>
      </w:r>
      <w:r w:rsidRPr="00380B39">
        <w:rPr>
          <w:rFonts w:ascii="Book Antiqua"/>
          <w:color w:val="333333"/>
          <w:spacing w:val="-12"/>
        </w:rPr>
        <w:t xml:space="preserve"> </w:t>
      </w:r>
      <w:r w:rsidRPr="00380B39">
        <w:rPr>
          <w:rFonts w:ascii="Book Antiqua"/>
          <w:color w:val="333333"/>
          <w:spacing w:val="1"/>
        </w:rPr>
        <w:t>and</w:t>
      </w:r>
      <w:r w:rsidRPr="00380B39">
        <w:rPr>
          <w:rFonts w:ascii="Book Antiqua"/>
          <w:color w:val="333333"/>
          <w:spacing w:val="-13"/>
        </w:rPr>
        <w:t xml:space="preserve"> </w:t>
      </w:r>
      <w:r w:rsidRPr="00380B39">
        <w:rPr>
          <w:rFonts w:ascii="Book Antiqua"/>
          <w:color w:val="333333"/>
        </w:rPr>
        <w:t>machinery,</w:t>
      </w:r>
      <w:r w:rsidRPr="00380B39">
        <w:rPr>
          <w:rFonts w:ascii="Book Antiqua"/>
          <w:color w:val="333333"/>
          <w:spacing w:val="-12"/>
        </w:rPr>
        <w:t xml:space="preserve"> </w:t>
      </w:r>
      <w:r w:rsidRPr="00380B39">
        <w:rPr>
          <w:rFonts w:ascii="Book Antiqua"/>
          <w:color w:val="333333"/>
        </w:rPr>
        <w:t>manufacturing</w:t>
      </w:r>
      <w:r w:rsidRPr="00380B39">
        <w:rPr>
          <w:rFonts w:ascii="Book Antiqua"/>
          <w:color w:val="333333"/>
          <w:spacing w:val="-12"/>
        </w:rPr>
        <w:t xml:space="preserve"> </w:t>
      </w:r>
      <w:r w:rsidRPr="00380B39">
        <w:rPr>
          <w:rFonts w:ascii="Book Antiqua"/>
          <w:color w:val="333333"/>
        </w:rPr>
        <w:t>and</w:t>
      </w:r>
      <w:r w:rsidRPr="00380B39">
        <w:rPr>
          <w:rFonts w:ascii="Book Antiqua"/>
          <w:color w:val="333333"/>
          <w:spacing w:val="-12"/>
        </w:rPr>
        <w:t xml:space="preserve"> </w:t>
      </w:r>
      <w:r w:rsidRPr="00380B39">
        <w:rPr>
          <w:rFonts w:ascii="Book Antiqua"/>
          <w:color w:val="333333"/>
        </w:rPr>
        <w:t>testing</w:t>
      </w:r>
      <w:r>
        <w:rPr>
          <w:rFonts w:ascii="Book Antiqua"/>
          <w:color w:val="333333"/>
        </w:rPr>
        <w:t xml:space="preserve"> </w:t>
      </w:r>
      <w:r w:rsidRPr="00380B39">
        <w:rPr>
          <w:rFonts w:ascii="Book Antiqua"/>
          <w:color w:val="333333"/>
        </w:rPr>
        <w:t>facilities,</w:t>
      </w:r>
      <w:r w:rsidRPr="00380B39">
        <w:rPr>
          <w:rFonts w:ascii="Book Antiqua"/>
          <w:color w:val="333333"/>
          <w:spacing w:val="22"/>
        </w:rPr>
        <w:t xml:space="preserve"> </w:t>
      </w:r>
      <w:r w:rsidRPr="00380B39">
        <w:rPr>
          <w:rFonts w:ascii="Book Antiqua"/>
          <w:color w:val="333333"/>
        </w:rPr>
        <w:t>manpower</w:t>
      </w:r>
      <w:r w:rsidRPr="00380B39">
        <w:rPr>
          <w:rFonts w:ascii="Book Antiqua"/>
          <w:color w:val="333333"/>
          <w:spacing w:val="18"/>
        </w:rPr>
        <w:t xml:space="preserve"> </w:t>
      </w:r>
      <w:r w:rsidRPr="00380B39">
        <w:rPr>
          <w:rFonts w:ascii="Book Antiqua"/>
          <w:color w:val="333333"/>
          <w:spacing w:val="1"/>
        </w:rPr>
        <w:t>and</w:t>
      </w:r>
      <w:r w:rsidRPr="00380B39">
        <w:rPr>
          <w:rFonts w:ascii="Book Antiqua"/>
          <w:color w:val="333333"/>
          <w:spacing w:val="18"/>
        </w:rPr>
        <w:t xml:space="preserve"> </w:t>
      </w:r>
      <w:r w:rsidRPr="00380B39">
        <w:rPr>
          <w:rFonts w:ascii="Book Antiqua"/>
          <w:color w:val="333333"/>
        </w:rPr>
        <w:t>financial</w:t>
      </w:r>
      <w:r w:rsidRPr="00380B39">
        <w:rPr>
          <w:rFonts w:ascii="Book Antiqua"/>
          <w:color w:val="333333"/>
          <w:spacing w:val="22"/>
        </w:rPr>
        <w:t xml:space="preserve"> </w:t>
      </w:r>
      <w:r w:rsidRPr="00380B39">
        <w:rPr>
          <w:rFonts w:ascii="Book Antiqua"/>
          <w:color w:val="333333"/>
        </w:rPr>
        <w:t>resources;</w:t>
      </w:r>
      <w:r w:rsidRPr="00380B39">
        <w:rPr>
          <w:rFonts w:ascii="Book Antiqua"/>
          <w:color w:val="333333"/>
          <w:spacing w:val="20"/>
        </w:rPr>
        <w:t xml:space="preserve"> </w:t>
      </w:r>
      <w:r w:rsidRPr="00380B39">
        <w:rPr>
          <w:rFonts w:ascii="Book Antiqua"/>
          <w:color w:val="333333"/>
          <w:spacing w:val="-1"/>
        </w:rPr>
        <w:t>(v)</w:t>
      </w:r>
      <w:r w:rsidRPr="00380B39">
        <w:rPr>
          <w:rFonts w:ascii="Book Antiqua"/>
          <w:color w:val="333333"/>
          <w:spacing w:val="21"/>
        </w:rPr>
        <w:t xml:space="preserve"> </w:t>
      </w:r>
      <w:r w:rsidRPr="00380B39">
        <w:rPr>
          <w:rFonts w:ascii="Book Antiqua"/>
          <w:color w:val="333333"/>
        </w:rPr>
        <w:t>details</w:t>
      </w:r>
      <w:r w:rsidRPr="00380B39">
        <w:rPr>
          <w:rFonts w:ascii="Book Antiqua"/>
          <w:color w:val="333333"/>
          <w:spacing w:val="22"/>
        </w:rPr>
        <w:t xml:space="preserve"> </w:t>
      </w:r>
      <w:r w:rsidRPr="00380B39">
        <w:rPr>
          <w:rFonts w:ascii="Book Antiqua"/>
          <w:color w:val="333333"/>
          <w:spacing w:val="-2"/>
        </w:rPr>
        <w:t>of</w:t>
      </w:r>
      <w:r w:rsidRPr="00380B39">
        <w:rPr>
          <w:rFonts w:ascii="Book Antiqua"/>
          <w:color w:val="333333"/>
          <w:spacing w:val="23"/>
        </w:rPr>
        <w:t xml:space="preserve"> </w:t>
      </w:r>
      <w:r w:rsidRPr="00380B39">
        <w:rPr>
          <w:rFonts w:ascii="Book Antiqua"/>
          <w:color w:val="333333"/>
        </w:rPr>
        <w:t>quality</w:t>
      </w:r>
      <w:r w:rsidRPr="00380B39">
        <w:rPr>
          <w:rFonts w:ascii="Book Antiqua"/>
          <w:color w:val="333333"/>
          <w:spacing w:val="22"/>
        </w:rPr>
        <w:t xml:space="preserve"> </w:t>
      </w:r>
      <w:r w:rsidRPr="00380B39">
        <w:rPr>
          <w:rFonts w:ascii="Book Antiqua"/>
          <w:color w:val="333333"/>
        </w:rPr>
        <w:t>systems</w:t>
      </w:r>
      <w:r w:rsidRPr="00380B39">
        <w:rPr>
          <w:rFonts w:ascii="Book Antiqua"/>
          <w:color w:val="333333"/>
          <w:spacing w:val="22"/>
        </w:rPr>
        <w:t xml:space="preserve"> </w:t>
      </w:r>
      <w:r w:rsidRPr="00380B39">
        <w:rPr>
          <w:rFonts w:ascii="Book Antiqua"/>
          <w:color w:val="333333"/>
        </w:rPr>
        <w:t>in</w:t>
      </w:r>
      <w:r w:rsidRPr="00380B39">
        <w:rPr>
          <w:rFonts w:ascii="Book Antiqua"/>
          <w:color w:val="333333"/>
          <w:spacing w:val="21"/>
        </w:rPr>
        <w:t xml:space="preserve"> </w:t>
      </w:r>
      <w:r w:rsidRPr="00380B39">
        <w:rPr>
          <w:rFonts w:ascii="Book Antiqua"/>
          <w:color w:val="333333"/>
        </w:rPr>
        <w:t>place;</w:t>
      </w:r>
      <w:r>
        <w:rPr>
          <w:rFonts w:ascii="Book Antiqua"/>
          <w:color w:val="333333"/>
        </w:rPr>
        <w:t xml:space="preserve"> </w:t>
      </w:r>
      <w:r w:rsidRPr="00380B39">
        <w:rPr>
          <w:rFonts w:ascii="Book Antiqua"/>
          <w:color w:val="333333"/>
          <w:spacing w:val="1"/>
        </w:rPr>
        <w:t>(vi)</w:t>
      </w:r>
      <w:r w:rsidRPr="00380B39">
        <w:rPr>
          <w:rFonts w:ascii="Book Antiqua"/>
          <w:color w:val="333333"/>
          <w:spacing w:val="-13"/>
        </w:rPr>
        <w:t xml:space="preserve"> </w:t>
      </w:r>
      <w:r w:rsidRPr="00380B39">
        <w:rPr>
          <w:rFonts w:ascii="Book Antiqua"/>
          <w:color w:val="333333"/>
        </w:rPr>
        <w:t>past</w:t>
      </w:r>
      <w:r w:rsidRPr="00380B39">
        <w:rPr>
          <w:rFonts w:ascii="Book Antiqua"/>
          <w:color w:val="333333"/>
          <w:spacing w:val="-12"/>
        </w:rPr>
        <w:t xml:space="preserve"> </w:t>
      </w:r>
      <w:r w:rsidRPr="00380B39">
        <w:rPr>
          <w:rFonts w:ascii="Book Antiqua"/>
          <w:color w:val="333333"/>
        </w:rPr>
        <w:t>experience</w:t>
      </w:r>
      <w:r w:rsidRPr="00380B39">
        <w:rPr>
          <w:rFonts w:ascii="Book Antiqua"/>
          <w:color w:val="333333"/>
          <w:spacing w:val="-11"/>
        </w:rPr>
        <w:t xml:space="preserve"> </w:t>
      </w:r>
      <w:r w:rsidRPr="00380B39">
        <w:rPr>
          <w:rFonts w:ascii="Book Antiqua"/>
          <w:color w:val="333333"/>
        </w:rPr>
        <w:t>and</w:t>
      </w:r>
      <w:r w:rsidRPr="00380B39">
        <w:rPr>
          <w:rFonts w:ascii="Book Antiqua"/>
          <w:color w:val="333333"/>
          <w:spacing w:val="-14"/>
        </w:rPr>
        <w:t xml:space="preserve"> </w:t>
      </w:r>
      <w:r w:rsidRPr="00380B39">
        <w:rPr>
          <w:rFonts w:ascii="Book Antiqua"/>
          <w:color w:val="333333"/>
        </w:rPr>
        <w:t>performance;</w:t>
      </w:r>
      <w:r w:rsidRPr="00380B39">
        <w:rPr>
          <w:rFonts w:ascii="Book Antiqua"/>
          <w:color w:val="333333"/>
          <w:spacing w:val="-14"/>
        </w:rPr>
        <w:t xml:space="preserve"> </w:t>
      </w:r>
      <w:r w:rsidRPr="00380B39">
        <w:rPr>
          <w:rFonts w:ascii="Book Antiqua"/>
          <w:color w:val="333333"/>
        </w:rPr>
        <w:t>(vii)</w:t>
      </w:r>
      <w:r w:rsidRPr="00380B39">
        <w:rPr>
          <w:rFonts w:ascii="Book Antiqua"/>
          <w:color w:val="333333"/>
          <w:spacing w:val="-13"/>
        </w:rPr>
        <w:t xml:space="preserve"> </w:t>
      </w:r>
      <w:r w:rsidRPr="00380B39">
        <w:rPr>
          <w:rFonts w:ascii="Book Antiqua"/>
          <w:color w:val="333333"/>
        </w:rPr>
        <w:t>customer</w:t>
      </w:r>
      <w:r w:rsidRPr="00380B39">
        <w:rPr>
          <w:rFonts w:ascii="Book Antiqua"/>
          <w:color w:val="333333"/>
          <w:spacing w:val="-12"/>
        </w:rPr>
        <w:t xml:space="preserve"> </w:t>
      </w:r>
      <w:r w:rsidRPr="00380B39">
        <w:rPr>
          <w:rFonts w:ascii="Book Antiqua"/>
          <w:color w:val="333333"/>
        </w:rPr>
        <w:t>feedback;</w:t>
      </w:r>
      <w:r w:rsidRPr="00380B39">
        <w:rPr>
          <w:rFonts w:ascii="Book Antiqua"/>
          <w:color w:val="333333"/>
          <w:spacing w:val="-12"/>
        </w:rPr>
        <w:t xml:space="preserve"> </w:t>
      </w:r>
      <w:r w:rsidRPr="00380B39">
        <w:rPr>
          <w:rFonts w:ascii="Book Antiqua"/>
          <w:color w:val="333333"/>
        </w:rPr>
        <w:t>(viii)</w:t>
      </w:r>
      <w:r w:rsidRPr="00380B39">
        <w:rPr>
          <w:rFonts w:ascii="Book Antiqua"/>
          <w:color w:val="333333"/>
          <w:spacing w:val="-11"/>
        </w:rPr>
        <w:t xml:space="preserve"> </w:t>
      </w:r>
      <w:r w:rsidRPr="00380B39">
        <w:rPr>
          <w:rFonts w:ascii="Book Antiqua" w:hAnsi="Book Antiqua" w:cs="Book Antiqua"/>
          <w:color w:val="333333"/>
        </w:rPr>
        <w:t>banker’s</w:t>
      </w:r>
      <w:r w:rsidRPr="00380B39">
        <w:rPr>
          <w:rFonts w:ascii="Book Antiqua"/>
          <w:color w:val="333333"/>
          <w:spacing w:val="-11"/>
        </w:rPr>
        <w:t xml:space="preserve"> </w:t>
      </w:r>
      <w:r w:rsidRPr="00380B39">
        <w:rPr>
          <w:rFonts w:ascii="Book Antiqua"/>
          <w:color w:val="333333"/>
        </w:rPr>
        <w:t>feedback</w:t>
      </w:r>
      <w:r>
        <w:rPr>
          <w:rFonts w:ascii="Book Antiqua"/>
          <w:color w:val="333333"/>
        </w:rPr>
        <w:t xml:space="preserve"> </w:t>
      </w:r>
      <w:r w:rsidRPr="00380B39">
        <w:rPr>
          <w:rFonts w:ascii="Book Antiqua"/>
          <w:color w:val="333333"/>
        </w:rPr>
        <w:t>etc.</w:t>
      </w:r>
    </w:p>
    <w:p w14:paraId="045C7255" w14:textId="77777777" w:rsidR="000F756C" w:rsidRDefault="000F756C" w:rsidP="000F756C">
      <w:pPr>
        <w:spacing w:line="274" w:lineRule="exact"/>
        <w:jc w:val="both"/>
        <w:rPr>
          <w:rFonts w:ascii="Book Antiqua"/>
          <w:color w:val="333333"/>
        </w:rPr>
      </w:pPr>
    </w:p>
    <w:p w14:paraId="699AD7CE"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 w:eastAsia="Times New Roman" w:hAnsi="BookAntiqua" w:cs="Times New Roman"/>
          <w:color w:val="333333"/>
          <w:lang w:val="en-IN" w:eastAsia="en-IN" w:bidi="hi-IN"/>
        </w:rPr>
        <w:t>Route 1</w:t>
      </w:r>
      <w:r>
        <w:rPr>
          <w:rFonts w:ascii="BookAntiqua" w:eastAsia="Times New Roman" w:hAnsi="BookAntiqua" w:cs="Times New Roman"/>
          <w:color w:val="333333"/>
          <w:lang w:val="en-IN" w:eastAsia="en-IN" w:bidi="hi-IN"/>
        </w:rPr>
        <w:t>:</w:t>
      </w:r>
    </w:p>
    <w:p w14:paraId="7455EB20"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 w:eastAsia="Times New Roman" w:hAnsi="BookAntiqua" w:cs="Times New Roman"/>
          <w:color w:val="333333"/>
          <w:lang w:val="en-IN" w:eastAsia="en-IN" w:bidi="hi-IN"/>
        </w:rPr>
        <w:t xml:space="preserve">Bidder must have supplied, installed &amp; commissioned at least one (01) project of grid connected** Battery Energy Storage System having a minimum rating of </w:t>
      </w:r>
      <w:r w:rsidRPr="00AF0199">
        <w:rPr>
          <w:rFonts w:ascii="BookAntiqua" w:eastAsia="Times New Roman" w:hAnsi="BookAntiqua" w:cs="Times New Roman"/>
          <w:color w:val="FF0000"/>
          <w:lang w:val="en-IN" w:eastAsia="en-IN" w:bidi="hi-IN"/>
        </w:rPr>
        <w:t xml:space="preserve">10kWh </w:t>
      </w:r>
      <w:r w:rsidRPr="00AF0199">
        <w:rPr>
          <w:rFonts w:ascii="BookAntiqua" w:eastAsia="Times New Roman" w:hAnsi="BookAntiqua" w:cs="Times New Roman"/>
          <w:color w:val="333333"/>
          <w:lang w:val="en-IN" w:eastAsia="en-IN" w:bidi="hi-IN"/>
        </w:rPr>
        <w:t>(10% of the BESS Project capacity in terms of kWh) in the last seven (07) years and the same must have been in satisfactory operation* as on the originally scheduled last date of Bid submission</w:t>
      </w:r>
      <w:r>
        <w:rPr>
          <w:rFonts w:ascii="BookAntiqua" w:eastAsia="Times New Roman" w:hAnsi="BookAntiqua" w:cs="Times New Roman"/>
          <w:color w:val="333333"/>
          <w:lang w:val="en-IN" w:eastAsia="en-IN" w:bidi="hi-IN"/>
        </w:rPr>
        <w:t>.</w:t>
      </w:r>
    </w:p>
    <w:p w14:paraId="1F2A1D0B" w14:textId="0BA6C426" w:rsidR="000F756C" w:rsidRPr="00621B34" w:rsidRDefault="00621B34" w:rsidP="000F756C">
      <w:pPr>
        <w:widowControl/>
        <w:autoSpaceDE/>
        <w:autoSpaceDN/>
        <w:jc w:val="both"/>
        <w:rPr>
          <w:rFonts w:ascii="Times New Roman" w:eastAsia="Times New Roman" w:hAnsi="Times New Roman" w:cs="Times New Roman"/>
          <w:b/>
          <w:bCs/>
          <w:sz w:val="24"/>
          <w:szCs w:val="24"/>
          <w:lang w:val="en-IN" w:eastAsia="en-IN" w:bidi="hi-IN"/>
        </w:rPr>
      </w:pPr>
      <w:r w:rsidRPr="00621B34">
        <w:rPr>
          <w:rFonts w:ascii="Times New Roman" w:eastAsia="Times New Roman" w:hAnsi="Times New Roman" w:cs="Times New Roman"/>
          <w:b/>
          <w:bCs/>
          <w:sz w:val="24"/>
          <w:szCs w:val="24"/>
          <w:lang w:val="en-IN" w:eastAsia="en-IN" w:bidi="hi-IN"/>
        </w:rPr>
        <w:t>or</w:t>
      </w:r>
    </w:p>
    <w:p w14:paraId="2DA8F08F"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 w:eastAsia="Times New Roman" w:hAnsi="BookAntiqua" w:cs="Times New Roman"/>
          <w:color w:val="333333"/>
          <w:lang w:val="en-IN" w:eastAsia="en-IN" w:bidi="hi-IN"/>
        </w:rPr>
        <w:t>Route- 2</w:t>
      </w:r>
    </w:p>
    <w:p w14:paraId="45217551"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 w:eastAsia="Times New Roman" w:hAnsi="BookAntiqua" w:cs="Times New Roman"/>
          <w:color w:val="333333"/>
          <w:lang w:val="en-IN" w:eastAsia="en-IN" w:bidi="hi-IN"/>
        </w:rPr>
        <w:t xml:space="preserve">Bidder must have supplied, installed &amp; commissioned grid connected** Battery Energy Storage Systems having a cumulative capacity of </w:t>
      </w:r>
      <w:r w:rsidRPr="00AF0199">
        <w:rPr>
          <w:rFonts w:ascii="BookAntiqua" w:eastAsia="Times New Roman" w:hAnsi="BookAntiqua" w:cs="Times New Roman"/>
          <w:color w:val="FF0000"/>
          <w:lang w:val="en-IN" w:eastAsia="en-IN" w:bidi="hi-IN"/>
        </w:rPr>
        <w:t xml:space="preserve">30 kWh </w:t>
      </w:r>
      <w:r w:rsidRPr="00AF0199">
        <w:rPr>
          <w:rFonts w:ascii="BookAntiqua" w:eastAsia="Times New Roman" w:hAnsi="BookAntiqua" w:cs="Times New Roman"/>
          <w:color w:val="333333"/>
          <w:lang w:val="en-IN" w:eastAsia="en-IN" w:bidi="hi-IN"/>
        </w:rPr>
        <w:t>(30% of the BESS Project capacity in terms of kWh) in the last seven (07) years and the same must have been in satisfactory operation* as on the originally scheduled last date of Bid submission.</w:t>
      </w:r>
    </w:p>
    <w:p w14:paraId="2F9E7653" w14:textId="2B263F50" w:rsidR="000F756C" w:rsidRPr="00621B34" w:rsidRDefault="00621B34" w:rsidP="000F756C">
      <w:pPr>
        <w:widowControl/>
        <w:autoSpaceDE/>
        <w:autoSpaceDN/>
        <w:jc w:val="both"/>
        <w:rPr>
          <w:rFonts w:ascii="BookAntiqua" w:eastAsia="Times New Roman" w:hAnsi="BookAntiqua" w:cs="Times New Roman"/>
          <w:b/>
          <w:bCs/>
          <w:color w:val="333333"/>
          <w:lang w:val="en-IN" w:eastAsia="en-IN" w:bidi="hi-IN"/>
        </w:rPr>
      </w:pPr>
      <w:r w:rsidRPr="00621B34">
        <w:rPr>
          <w:rFonts w:ascii="BookAntiqua" w:eastAsia="Times New Roman" w:hAnsi="BookAntiqua" w:cs="Times New Roman"/>
          <w:b/>
          <w:bCs/>
          <w:color w:val="333333"/>
          <w:lang w:val="en-IN" w:eastAsia="en-IN" w:bidi="hi-IN"/>
        </w:rPr>
        <w:t>or</w:t>
      </w:r>
    </w:p>
    <w:p w14:paraId="6D2E1615" w14:textId="77777777" w:rsidR="000F756C" w:rsidRPr="00AF0199" w:rsidRDefault="000F756C" w:rsidP="000F756C">
      <w:pPr>
        <w:widowControl/>
        <w:autoSpaceDE/>
        <w:autoSpaceDN/>
        <w:jc w:val="both"/>
        <w:rPr>
          <w:rFonts w:ascii="Times New Roman" w:eastAsia="Times New Roman" w:hAnsi="Times New Roman" w:cs="Times New Roman"/>
          <w:sz w:val="24"/>
          <w:szCs w:val="24"/>
          <w:lang w:val="en-IN" w:eastAsia="en-IN" w:bidi="hi-IN"/>
        </w:rPr>
      </w:pPr>
      <w:r w:rsidRPr="00AF0199">
        <w:rPr>
          <w:rFonts w:ascii="BookAntiqua" w:eastAsia="Times New Roman" w:hAnsi="BookAntiqua" w:cs="Times New Roman"/>
          <w:color w:val="333333"/>
          <w:lang w:val="en-IN" w:eastAsia="en-IN" w:bidi="hi-IN"/>
        </w:rPr>
        <w:t>Route- 3</w:t>
      </w:r>
    </w:p>
    <w:p w14:paraId="1C120BDB"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 w:eastAsia="Times New Roman" w:hAnsi="BookAntiqua" w:cs="Times New Roman"/>
          <w:color w:val="333333"/>
          <w:lang w:val="en-IN" w:eastAsia="en-IN" w:bidi="hi-IN"/>
        </w:rPr>
        <w:t>The bidder must either be a qualified battery manufacturer # or an authorized representative of qualified battery manufacturer # and must have installed and commissioned Battery System (consisting of battery</w:t>
      </w:r>
    </w:p>
    <w:p w14:paraId="7B5D9D82"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 w:eastAsia="Times New Roman" w:hAnsi="BookAntiqua" w:cs="Times New Roman"/>
          <w:color w:val="333333"/>
          <w:lang w:val="en-IN" w:eastAsia="en-IN" w:bidi="hi-IN"/>
        </w:rPr>
        <w:t>and charger) of at least 30 kWh (30% of the BESS Project capacity in terms of kWh) cumulative capacity with minimum 10 kWh (10% of the BESS Project capacity in terms of kWh) single installation anywhere globally in the last seven (7) years and the same must have been in satisfactory operation* for at least one (01) year as on the originally scheduled last date of Bid submission. The Authorized representative must furnish certificate or agreement with qualified battery manufacturer # allowing authorized representatives to bid for the subject work.</w:t>
      </w:r>
    </w:p>
    <w:p w14:paraId="6EF31C75" w14:textId="41A0634C" w:rsidR="000F756C" w:rsidRPr="00621B34" w:rsidRDefault="00621B34" w:rsidP="000F756C">
      <w:pPr>
        <w:widowControl/>
        <w:autoSpaceDE/>
        <w:autoSpaceDN/>
        <w:jc w:val="both"/>
        <w:rPr>
          <w:rFonts w:ascii="BookAntiqua" w:eastAsia="Times New Roman" w:hAnsi="BookAntiqua" w:cs="Times New Roman"/>
          <w:b/>
          <w:bCs/>
          <w:color w:val="333333"/>
          <w:lang w:val="en-IN" w:eastAsia="en-IN" w:bidi="hi-IN"/>
        </w:rPr>
      </w:pPr>
      <w:r w:rsidRPr="00621B34">
        <w:rPr>
          <w:rFonts w:ascii="BookAntiqua" w:eastAsia="Times New Roman" w:hAnsi="BookAntiqua" w:cs="Times New Roman"/>
          <w:b/>
          <w:bCs/>
          <w:color w:val="333333"/>
          <w:lang w:val="en-IN" w:eastAsia="en-IN" w:bidi="hi-IN"/>
        </w:rPr>
        <w:t>or</w:t>
      </w:r>
    </w:p>
    <w:p w14:paraId="7F979648"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 w:eastAsia="Times New Roman" w:hAnsi="BookAntiqua" w:cs="Times New Roman"/>
          <w:color w:val="333333"/>
          <w:lang w:val="en-IN" w:eastAsia="en-IN" w:bidi="hi-IN"/>
        </w:rPr>
        <w:t>Route- 4</w:t>
      </w:r>
    </w:p>
    <w:p w14:paraId="756D4A01"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 w:eastAsia="Times New Roman" w:hAnsi="BookAntiqua" w:cs="Times New Roman"/>
          <w:color w:val="333333"/>
          <w:lang w:val="en-IN" w:eastAsia="en-IN" w:bidi="hi-IN"/>
        </w:rPr>
        <w:t xml:space="preserve">The bidder must be an authorized representative of qualified battery manufacturer # and should have installed and commissioned Power Conditioning System $$ or Inverter of at least 1 MW cumulatively capacity with 100 kW single installation anywhere globally in last seven years and the same must have been in satisfactory operation $ for at least one (01) year as on the originally scheduled last date of bid </w:t>
      </w:r>
      <w:r w:rsidRPr="00AF0199">
        <w:rPr>
          <w:rFonts w:ascii="BookAntiqua" w:eastAsia="Times New Roman" w:hAnsi="BookAntiqua" w:cs="Times New Roman"/>
          <w:color w:val="333333"/>
          <w:lang w:val="en-IN" w:eastAsia="en-IN" w:bidi="hi-IN"/>
        </w:rPr>
        <w:lastRenderedPageBreak/>
        <w:t>submission</w:t>
      </w:r>
      <w:r>
        <w:rPr>
          <w:rFonts w:ascii="BookAntiqua" w:eastAsia="Times New Roman" w:hAnsi="BookAntiqua" w:cs="Times New Roman"/>
          <w:color w:val="333333"/>
          <w:lang w:val="en-IN" w:eastAsia="en-IN" w:bidi="hi-IN"/>
        </w:rPr>
        <w:t xml:space="preserve">. </w:t>
      </w:r>
      <w:r w:rsidRPr="00AF0199">
        <w:rPr>
          <w:rFonts w:ascii="BookAntiqua" w:eastAsia="Times New Roman" w:hAnsi="BookAntiqua" w:cs="Times New Roman"/>
          <w:color w:val="333333"/>
          <w:lang w:val="en-IN" w:eastAsia="en-IN" w:bidi="hi-IN"/>
        </w:rPr>
        <w:t>Authorized representative must furnish certificate or agreement with qualified battery manufacturer # allowing authorized representative to bid for the subject work.</w:t>
      </w:r>
    </w:p>
    <w:p w14:paraId="7CBD0052"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p>
    <w:p w14:paraId="79C242A5"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Bold" w:eastAsia="Times New Roman" w:hAnsi="BookAntiqua-Bold" w:cs="Times New Roman"/>
          <w:b/>
          <w:bCs/>
          <w:color w:val="333333"/>
          <w:lang w:val="en-IN" w:eastAsia="en-IN" w:bidi="hi-IN"/>
        </w:rPr>
        <w:t xml:space="preserve">Note 1: </w:t>
      </w:r>
      <w:r w:rsidRPr="00AF0199">
        <w:rPr>
          <w:rFonts w:ascii="BookAntiqua" w:eastAsia="Times New Roman" w:hAnsi="BookAntiqua" w:cs="Times New Roman"/>
          <w:color w:val="333333"/>
          <w:lang w:val="en-IN" w:eastAsia="en-IN" w:bidi="hi-IN"/>
        </w:rPr>
        <w:t>In case bidder is a holding company, technical experience criteria referred to in clause 1.1 above shall be of that holding company only (i.e. excluding its subsidiary/group companies). In case, bidder is a subsidiary of a holding company, the technical experience criteria referred to in clause 1.1 above shall be of that subsidiary company only (i.e. excluding its holding company).</w:t>
      </w:r>
    </w:p>
    <w:p w14:paraId="2C83B3B2"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Bold" w:eastAsia="Times New Roman" w:hAnsi="BookAntiqua-Bold" w:cs="Times New Roman"/>
          <w:b/>
          <w:bCs/>
          <w:color w:val="333333"/>
          <w:lang w:val="en-IN" w:eastAsia="en-IN" w:bidi="hi-IN"/>
        </w:rPr>
        <w:t xml:space="preserve">Note-2: </w:t>
      </w:r>
      <w:r w:rsidRPr="00AF0199">
        <w:rPr>
          <w:rFonts w:ascii="BookAntiqua" w:eastAsia="Times New Roman" w:hAnsi="BookAntiqua" w:cs="Times New Roman"/>
          <w:color w:val="333333"/>
          <w:lang w:val="en-IN" w:eastAsia="en-IN" w:bidi="hi-IN"/>
        </w:rPr>
        <w:t xml:space="preserve">** Grid connected means, Battery Energy Storage System (BESS) integrated with grid for power drawls or feed to the grid at point of common coupling (AC/DC side). </w:t>
      </w:r>
    </w:p>
    <w:p w14:paraId="539181F7"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Bold" w:eastAsia="Times New Roman" w:hAnsi="BookAntiqua-Bold" w:cs="Times New Roman"/>
          <w:b/>
          <w:bCs/>
          <w:color w:val="333333"/>
          <w:lang w:val="en-IN" w:eastAsia="en-IN" w:bidi="hi-IN"/>
        </w:rPr>
        <w:t xml:space="preserve">Note-3: </w:t>
      </w:r>
      <w:r w:rsidRPr="00AF0199">
        <w:rPr>
          <w:rFonts w:ascii="BookAntiqua" w:eastAsia="Times New Roman" w:hAnsi="BookAntiqua" w:cs="Times New Roman"/>
          <w:color w:val="333333"/>
          <w:lang w:val="en-IN" w:eastAsia="en-IN" w:bidi="hi-IN"/>
        </w:rPr>
        <w:t>*Satisfactory operation means Certificate issued by the Employer certifying the operation without any adverse remark.</w:t>
      </w:r>
    </w:p>
    <w:p w14:paraId="1033B374"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Bold" w:eastAsia="Times New Roman" w:hAnsi="BookAntiqua-Bold" w:cs="Times New Roman"/>
          <w:b/>
          <w:bCs/>
          <w:color w:val="333333"/>
          <w:lang w:val="en-IN" w:eastAsia="en-IN" w:bidi="hi-IN"/>
        </w:rPr>
        <w:t xml:space="preserve">Note-4: </w:t>
      </w:r>
      <w:r w:rsidRPr="00AF0199">
        <w:rPr>
          <w:rFonts w:ascii="BookAntiqua" w:eastAsia="Times New Roman" w:hAnsi="BookAntiqua" w:cs="Times New Roman"/>
          <w:color w:val="333333"/>
          <w:lang w:val="en-IN" w:eastAsia="en-IN" w:bidi="hi-IN"/>
        </w:rPr>
        <w:t># Qualified battery manufacturers should have manufactured and supplied offered batteries of at least 1 MWh capacity cumulatively in last three years</w:t>
      </w:r>
    </w:p>
    <w:p w14:paraId="2A783100"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r w:rsidRPr="00AF0199">
        <w:rPr>
          <w:rFonts w:ascii="BookAntiqua-Bold" w:eastAsia="Times New Roman" w:hAnsi="BookAntiqua-Bold" w:cs="Times New Roman"/>
          <w:b/>
          <w:bCs/>
          <w:color w:val="333333"/>
          <w:lang w:val="en-IN" w:eastAsia="en-IN" w:bidi="hi-IN"/>
        </w:rPr>
        <w:t xml:space="preserve">Note-5: </w:t>
      </w:r>
      <w:r w:rsidRPr="00AF0199">
        <w:rPr>
          <w:rFonts w:ascii="BookAntiqua" w:eastAsia="Times New Roman" w:hAnsi="BookAntiqua" w:cs="Times New Roman"/>
          <w:color w:val="333333"/>
          <w:lang w:val="en-IN" w:eastAsia="en-IN" w:bidi="hi-IN"/>
        </w:rPr>
        <w:t>$$ Equipment used to convert AC to DC or vice- versa</w:t>
      </w:r>
    </w:p>
    <w:p w14:paraId="5FFC87E4" w14:textId="77777777" w:rsidR="000F756C" w:rsidRDefault="000F756C" w:rsidP="000F756C">
      <w:pPr>
        <w:widowControl/>
        <w:autoSpaceDE/>
        <w:autoSpaceDN/>
        <w:jc w:val="both"/>
        <w:rPr>
          <w:rFonts w:ascii="BookAntiqua" w:eastAsia="Times New Roman" w:hAnsi="BookAntiqua" w:cs="Times New Roman"/>
          <w:color w:val="333333"/>
          <w:lang w:val="en-IN" w:eastAsia="en-IN" w:bidi="hi-IN"/>
        </w:rPr>
      </w:pPr>
    </w:p>
    <w:p w14:paraId="75F62D30" w14:textId="77777777" w:rsidR="000F756C" w:rsidRPr="00AF0199" w:rsidRDefault="000F756C" w:rsidP="000F756C">
      <w:pPr>
        <w:widowControl/>
        <w:autoSpaceDE/>
        <w:autoSpaceDN/>
        <w:jc w:val="both"/>
        <w:rPr>
          <w:rFonts w:ascii="Times New Roman" w:eastAsia="Times New Roman" w:hAnsi="Times New Roman" w:cs="Times New Roman"/>
          <w:b/>
          <w:bCs/>
          <w:sz w:val="24"/>
          <w:szCs w:val="24"/>
          <w:lang w:val="en-IN" w:eastAsia="en-IN" w:bidi="hi-IN"/>
        </w:rPr>
      </w:pPr>
      <w:r w:rsidRPr="00AF0199">
        <w:rPr>
          <w:rFonts w:ascii="Times New Roman" w:eastAsia="Times New Roman" w:hAnsi="Times New Roman" w:cs="Times New Roman"/>
          <w:b/>
          <w:bCs/>
          <w:sz w:val="24"/>
          <w:szCs w:val="24"/>
          <w:lang w:val="en-IN" w:eastAsia="en-IN" w:bidi="hi-IN"/>
        </w:rPr>
        <w:t xml:space="preserve">1.2) Financial </w:t>
      </w:r>
      <w:proofErr w:type="gramStart"/>
      <w:r w:rsidRPr="00AF0199">
        <w:rPr>
          <w:rFonts w:ascii="Times New Roman" w:eastAsia="Times New Roman" w:hAnsi="Times New Roman" w:cs="Times New Roman"/>
          <w:b/>
          <w:bCs/>
          <w:sz w:val="24"/>
          <w:szCs w:val="24"/>
          <w:lang w:val="en-IN" w:eastAsia="en-IN" w:bidi="hi-IN"/>
        </w:rPr>
        <w:t>Position :</w:t>
      </w:r>
      <w:proofErr w:type="gramEnd"/>
    </w:p>
    <w:tbl>
      <w:tblPr>
        <w:tblStyle w:val="TableGrid"/>
        <w:tblW w:w="0" w:type="auto"/>
        <w:tblLook w:val="04A0" w:firstRow="1" w:lastRow="0" w:firstColumn="1" w:lastColumn="0" w:noHBand="0" w:noVBand="1"/>
      </w:tblPr>
      <w:tblGrid>
        <w:gridCol w:w="817"/>
        <w:gridCol w:w="5103"/>
        <w:gridCol w:w="4196"/>
      </w:tblGrid>
      <w:tr w:rsidR="000F756C" w14:paraId="466EEA9F" w14:textId="77777777" w:rsidTr="00536E3A">
        <w:trPr>
          <w:trHeight w:val="393"/>
        </w:trPr>
        <w:tc>
          <w:tcPr>
            <w:tcW w:w="817" w:type="dxa"/>
          </w:tcPr>
          <w:p w14:paraId="003071D8" w14:textId="77777777" w:rsidR="000F756C" w:rsidRDefault="000F756C" w:rsidP="00536E3A">
            <w:pPr>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S No.</w:t>
            </w:r>
          </w:p>
        </w:tc>
        <w:tc>
          <w:tcPr>
            <w:tcW w:w="5103" w:type="dxa"/>
          </w:tcPr>
          <w:p w14:paraId="5D8C120E" w14:textId="77777777" w:rsidR="000F756C" w:rsidRDefault="000F756C" w:rsidP="00536E3A">
            <w:pPr>
              <w:jc w:val="both"/>
              <w:rPr>
                <w:rFonts w:ascii="Times New Roman" w:eastAsia="Times New Roman" w:hAnsi="Times New Roman" w:cs="Times New Roman"/>
              </w:rPr>
            </w:pPr>
            <w:r>
              <w:rPr>
                <w:rStyle w:val="fontstyle01"/>
              </w:rPr>
              <w:t>Description</w:t>
            </w:r>
          </w:p>
          <w:p w14:paraId="619D91D4" w14:textId="77777777" w:rsidR="000F756C" w:rsidRDefault="000F756C" w:rsidP="00536E3A">
            <w:pPr>
              <w:jc w:val="both"/>
              <w:rPr>
                <w:rFonts w:ascii="Times New Roman" w:eastAsia="Times New Roman" w:hAnsi="Times New Roman" w:cs="Times New Roman"/>
                <w:sz w:val="24"/>
                <w:szCs w:val="24"/>
                <w:lang w:val="en-IN" w:eastAsia="en-IN"/>
              </w:rPr>
            </w:pPr>
          </w:p>
        </w:tc>
        <w:tc>
          <w:tcPr>
            <w:tcW w:w="4196" w:type="dxa"/>
          </w:tcPr>
          <w:p w14:paraId="74F06C12" w14:textId="77777777" w:rsidR="000F756C" w:rsidRPr="00AF0199" w:rsidRDefault="000F756C" w:rsidP="00536E3A">
            <w:pPr>
              <w:jc w:val="both"/>
              <w:rPr>
                <w:rFonts w:ascii="Times New Roman" w:eastAsia="Times New Roman" w:hAnsi="Times New Roman" w:cs="Times New Roman"/>
              </w:rPr>
            </w:pPr>
            <w:r>
              <w:rPr>
                <w:rStyle w:val="fontstyle01"/>
              </w:rPr>
              <w:t>Requirement</w:t>
            </w:r>
          </w:p>
        </w:tc>
      </w:tr>
      <w:tr w:rsidR="000F756C" w14:paraId="2DE3704E" w14:textId="77777777" w:rsidTr="00536E3A">
        <w:tc>
          <w:tcPr>
            <w:tcW w:w="817" w:type="dxa"/>
          </w:tcPr>
          <w:p w14:paraId="282BA7CF" w14:textId="77777777" w:rsidR="000F756C" w:rsidRDefault="000F756C" w:rsidP="00536E3A">
            <w:pPr>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1</w:t>
            </w:r>
          </w:p>
        </w:tc>
        <w:tc>
          <w:tcPr>
            <w:tcW w:w="5103" w:type="dxa"/>
          </w:tcPr>
          <w:p w14:paraId="2DD18612" w14:textId="77777777" w:rsidR="000F756C" w:rsidRDefault="000F756C" w:rsidP="00536E3A">
            <w:pPr>
              <w:jc w:val="both"/>
              <w:rPr>
                <w:rFonts w:ascii="Times New Roman" w:eastAsia="Times New Roman" w:hAnsi="Times New Roman" w:cs="Times New Roman"/>
              </w:rPr>
            </w:pPr>
            <w:r>
              <w:rPr>
                <w:rStyle w:val="fontstyle01"/>
              </w:rPr>
              <w:t xml:space="preserve">Minimum Average Annual Turnover (MAAT) for best three years (i.e. 36 months) out of last five financial years of the bidder should be </w:t>
            </w:r>
            <w:proofErr w:type="spellStart"/>
            <w:proofErr w:type="gramStart"/>
            <w:r>
              <w:rPr>
                <w:rStyle w:val="fontstyle01"/>
              </w:rPr>
              <w:t>X.Note</w:t>
            </w:r>
            <w:proofErr w:type="spellEnd"/>
            <w:proofErr w:type="gramEnd"/>
            <w:r>
              <w:rPr>
                <w:rStyle w:val="fontstyle01"/>
              </w:rPr>
              <w:t xml:space="preserve">: (For the purpose of arriving at MAAT, Annual gross revenue from operations/gross operating income as incorporated in the profit &amp; loss account excluding other operative income/other </w:t>
            </w:r>
            <w:proofErr w:type="gramStart"/>
            <w:r>
              <w:rPr>
                <w:rStyle w:val="fontstyle01"/>
              </w:rPr>
              <w:t>income )</w:t>
            </w:r>
            <w:proofErr w:type="gramEnd"/>
          </w:p>
          <w:p w14:paraId="5A111A28" w14:textId="77777777" w:rsidR="000F756C" w:rsidRDefault="000F756C" w:rsidP="00536E3A">
            <w:pPr>
              <w:jc w:val="both"/>
              <w:rPr>
                <w:rFonts w:ascii="Times New Roman" w:eastAsia="Times New Roman" w:hAnsi="Times New Roman" w:cs="Times New Roman"/>
                <w:sz w:val="24"/>
                <w:szCs w:val="24"/>
                <w:lang w:val="en-IN" w:eastAsia="en-IN"/>
              </w:rPr>
            </w:pPr>
          </w:p>
        </w:tc>
        <w:tc>
          <w:tcPr>
            <w:tcW w:w="4196" w:type="dxa"/>
          </w:tcPr>
          <w:p w14:paraId="5D256485" w14:textId="77777777" w:rsidR="000F756C" w:rsidRDefault="000F756C" w:rsidP="00536E3A">
            <w:pPr>
              <w:jc w:val="both"/>
              <w:rPr>
                <w:rFonts w:ascii="Times New Roman" w:eastAsia="Times New Roman" w:hAnsi="Times New Roman" w:cs="Times New Roman"/>
              </w:rPr>
            </w:pPr>
            <w:r>
              <w:rPr>
                <w:rStyle w:val="fontstyle01"/>
              </w:rPr>
              <w:t xml:space="preserve">X= (Cost Estimate x 1.5) /Completion period in years. (i.e. </w:t>
            </w:r>
            <w:r>
              <w:rPr>
                <w:rStyle w:val="fontstyle21"/>
              </w:rPr>
              <w:t xml:space="preserve">₹ </w:t>
            </w:r>
            <w:r>
              <w:rPr>
                <w:rStyle w:val="fontstyle01"/>
                <w:color w:val="FF0000"/>
              </w:rPr>
              <w:t>128.10/- Lacs)</w:t>
            </w:r>
          </w:p>
          <w:p w14:paraId="7E8E230C" w14:textId="77777777" w:rsidR="000F756C" w:rsidRDefault="000F756C" w:rsidP="00536E3A">
            <w:pPr>
              <w:jc w:val="both"/>
              <w:rPr>
                <w:rFonts w:ascii="Times New Roman" w:eastAsia="Times New Roman" w:hAnsi="Times New Roman" w:cs="Times New Roman"/>
                <w:sz w:val="24"/>
                <w:szCs w:val="24"/>
                <w:lang w:val="en-IN" w:eastAsia="en-IN"/>
              </w:rPr>
            </w:pPr>
          </w:p>
        </w:tc>
      </w:tr>
      <w:tr w:rsidR="000F756C" w14:paraId="1CB77F6E" w14:textId="77777777" w:rsidTr="00536E3A">
        <w:tc>
          <w:tcPr>
            <w:tcW w:w="817" w:type="dxa"/>
          </w:tcPr>
          <w:p w14:paraId="09583E60" w14:textId="77777777" w:rsidR="000F756C" w:rsidRDefault="000F756C" w:rsidP="00536E3A">
            <w:pPr>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2</w:t>
            </w:r>
          </w:p>
        </w:tc>
        <w:tc>
          <w:tcPr>
            <w:tcW w:w="5103" w:type="dxa"/>
          </w:tcPr>
          <w:p w14:paraId="195D9AC8" w14:textId="77777777" w:rsidR="000F756C" w:rsidRDefault="000F756C" w:rsidP="00536E3A">
            <w:pPr>
              <w:jc w:val="both"/>
              <w:rPr>
                <w:rFonts w:ascii="Times New Roman" w:eastAsia="Times New Roman" w:hAnsi="Times New Roman" w:cs="Times New Roman"/>
              </w:rPr>
            </w:pPr>
            <w:r>
              <w:rPr>
                <w:rStyle w:val="fontstyle01"/>
              </w:rPr>
              <w:t>Liquid Asset (LA): Bidder shall have liquid assets (LA) or / and evidence of access to or availability of credit facilities of not less than Y</w:t>
            </w:r>
          </w:p>
          <w:p w14:paraId="37079D15" w14:textId="77777777" w:rsidR="000F756C" w:rsidRDefault="000F756C" w:rsidP="00536E3A">
            <w:pPr>
              <w:jc w:val="both"/>
              <w:rPr>
                <w:rFonts w:ascii="Times New Roman" w:eastAsia="Times New Roman" w:hAnsi="Times New Roman" w:cs="Times New Roman"/>
                <w:sz w:val="24"/>
                <w:szCs w:val="24"/>
                <w:lang w:val="en-IN" w:eastAsia="en-IN"/>
              </w:rPr>
            </w:pPr>
          </w:p>
        </w:tc>
        <w:tc>
          <w:tcPr>
            <w:tcW w:w="4196" w:type="dxa"/>
          </w:tcPr>
          <w:p w14:paraId="3A2211D6" w14:textId="77777777" w:rsidR="000F756C" w:rsidRDefault="000F756C" w:rsidP="00536E3A">
            <w:pPr>
              <w:jc w:val="both"/>
              <w:rPr>
                <w:rFonts w:ascii="Times New Roman" w:eastAsia="Times New Roman" w:hAnsi="Times New Roman" w:cs="Times New Roman"/>
              </w:rPr>
            </w:pPr>
            <w:r>
              <w:rPr>
                <w:rStyle w:val="fontstyle01"/>
              </w:rPr>
              <w:t>Not applicable as cost estimate is belowRs.5 Crore.</w:t>
            </w:r>
          </w:p>
          <w:p w14:paraId="4813051A" w14:textId="77777777" w:rsidR="000F756C" w:rsidRDefault="000F756C" w:rsidP="00536E3A">
            <w:pPr>
              <w:jc w:val="both"/>
              <w:rPr>
                <w:rFonts w:ascii="Times New Roman" w:eastAsia="Times New Roman" w:hAnsi="Times New Roman" w:cs="Times New Roman"/>
                <w:sz w:val="24"/>
                <w:szCs w:val="24"/>
                <w:lang w:val="en-IN" w:eastAsia="en-IN"/>
              </w:rPr>
            </w:pPr>
          </w:p>
        </w:tc>
      </w:tr>
      <w:tr w:rsidR="000F756C" w14:paraId="1F812F46" w14:textId="77777777" w:rsidTr="00536E3A">
        <w:tc>
          <w:tcPr>
            <w:tcW w:w="817" w:type="dxa"/>
          </w:tcPr>
          <w:p w14:paraId="46A04F4A" w14:textId="77777777" w:rsidR="000F756C" w:rsidRDefault="000F756C" w:rsidP="00536E3A">
            <w:pPr>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3</w:t>
            </w:r>
          </w:p>
        </w:tc>
        <w:tc>
          <w:tcPr>
            <w:tcW w:w="5103" w:type="dxa"/>
          </w:tcPr>
          <w:p w14:paraId="0F0EA9CB" w14:textId="77777777" w:rsidR="000F756C" w:rsidRPr="00AF0199" w:rsidRDefault="000F756C" w:rsidP="00536E3A">
            <w:pPr>
              <w:jc w:val="both"/>
              <w:rPr>
                <w:rFonts w:ascii="Times New Roman" w:eastAsia="Times New Roman" w:hAnsi="Times New Roman" w:cs="Times New Roman"/>
              </w:rPr>
            </w:pPr>
            <w:r>
              <w:rPr>
                <w:rStyle w:val="fontstyle01"/>
              </w:rPr>
              <w:t>Net Worth requirement of QR</w:t>
            </w:r>
          </w:p>
        </w:tc>
        <w:tc>
          <w:tcPr>
            <w:tcW w:w="4196" w:type="dxa"/>
          </w:tcPr>
          <w:p w14:paraId="40949767" w14:textId="77777777" w:rsidR="000F756C" w:rsidRPr="00AF0199" w:rsidRDefault="000F756C" w:rsidP="00536E3A">
            <w:pPr>
              <w:jc w:val="both"/>
              <w:rPr>
                <w:rFonts w:ascii="Times New Roman" w:eastAsia="Times New Roman" w:hAnsi="Times New Roman" w:cs="Times New Roman"/>
              </w:rPr>
            </w:pPr>
            <w:r>
              <w:rPr>
                <w:rStyle w:val="fontstyle01"/>
              </w:rPr>
              <w:t>Not applicable as cost estimate is below Rs. 5 Crore.</w:t>
            </w:r>
          </w:p>
        </w:tc>
      </w:tr>
      <w:tr w:rsidR="000F756C" w14:paraId="373E8EB2" w14:textId="77777777" w:rsidTr="00536E3A">
        <w:tc>
          <w:tcPr>
            <w:tcW w:w="817" w:type="dxa"/>
            <w:vMerge w:val="restart"/>
          </w:tcPr>
          <w:p w14:paraId="39FF56A3" w14:textId="77777777" w:rsidR="000F756C" w:rsidRDefault="000F756C" w:rsidP="00536E3A">
            <w:pPr>
              <w:jc w:val="both"/>
              <w:rPr>
                <w:rFonts w:ascii="Times New Roman" w:eastAsia="Times New Roman" w:hAnsi="Times New Roman" w:cs="Times New Roman"/>
                <w:sz w:val="24"/>
                <w:szCs w:val="24"/>
                <w:lang w:val="en-IN" w:eastAsia="en-IN"/>
              </w:rPr>
            </w:pPr>
          </w:p>
        </w:tc>
        <w:tc>
          <w:tcPr>
            <w:tcW w:w="9299" w:type="dxa"/>
            <w:gridSpan w:val="2"/>
          </w:tcPr>
          <w:p w14:paraId="13AB8CA0" w14:textId="77777777" w:rsidR="000F756C" w:rsidRPr="00AF0199" w:rsidRDefault="000F756C" w:rsidP="00536E3A">
            <w:pPr>
              <w:jc w:val="both"/>
              <w:rPr>
                <w:rFonts w:ascii="Times New Roman" w:eastAsia="Times New Roman" w:hAnsi="Times New Roman" w:cs="Times New Roman"/>
              </w:rPr>
            </w:pPr>
            <w:r>
              <w:rPr>
                <w:rStyle w:val="fontstyle01"/>
              </w:rPr>
              <w:t>Note: A) In case, bidder is a holding company, the financial position criteria referred to in clause 1.2 above shall be that of Holding company only (i.e. excluding its subsidiary / group companies). In case, bidder is a subsidiary company of a holding company, financial position criteria referred to in clause 1.2 above shall be of that subsidiary company only (i.e. excluding its holding company</w:t>
            </w:r>
            <w:proofErr w:type="gramStart"/>
            <w:r>
              <w:rPr>
                <w:rStyle w:val="fontstyle01"/>
              </w:rPr>
              <w:t>).B</w:t>
            </w:r>
            <w:proofErr w:type="gramEnd"/>
            <w:r>
              <w:rPr>
                <w:rStyle w:val="fontstyle01"/>
              </w:rPr>
              <w:t>) For package of cost estimate below 5 Crore, Liquid Asset and Net Worth Criteria shall not be considered.</w:t>
            </w:r>
          </w:p>
        </w:tc>
      </w:tr>
      <w:tr w:rsidR="000F756C" w14:paraId="16BBB064" w14:textId="77777777" w:rsidTr="00536E3A">
        <w:tc>
          <w:tcPr>
            <w:tcW w:w="817" w:type="dxa"/>
            <w:vMerge/>
          </w:tcPr>
          <w:p w14:paraId="75F521D2" w14:textId="77777777" w:rsidR="000F756C" w:rsidRDefault="000F756C" w:rsidP="00536E3A">
            <w:pPr>
              <w:jc w:val="both"/>
              <w:rPr>
                <w:rFonts w:ascii="Times New Roman" w:eastAsia="Times New Roman" w:hAnsi="Times New Roman" w:cs="Times New Roman"/>
                <w:sz w:val="24"/>
                <w:szCs w:val="24"/>
                <w:lang w:val="en-IN" w:eastAsia="en-IN"/>
              </w:rPr>
            </w:pPr>
          </w:p>
        </w:tc>
        <w:tc>
          <w:tcPr>
            <w:tcW w:w="9299" w:type="dxa"/>
            <w:gridSpan w:val="2"/>
          </w:tcPr>
          <w:p w14:paraId="581F695A" w14:textId="77777777" w:rsidR="000F756C" w:rsidRDefault="000F756C" w:rsidP="00536E3A">
            <w:pPr>
              <w:jc w:val="both"/>
              <w:rPr>
                <w:rFonts w:ascii="Times New Roman" w:eastAsia="Times New Roman" w:hAnsi="Times New Roman" w:cs="Times New Roman"/>
              </w:rPr>
            </w:pPr>
            <w:r>
              <w:rPr>
                <w:rStyle w:val="fontstyle01"/>
              </w:rPr>
              <w:t xml:space="preserve">RELAXATION FOR START-UPS^ / </w:t>
            </w:r>
            <w:proofErr w:type="spellStart"/>
            <w:proofErr w:type="gramStart"/>
            <w:r>
              <w:rPr>
                <w:rStyle w:val="fontstyle01"/>
              </w:rPr>
              <w:t>MSE’S:For</w:t>
            </w:r>
            <w:proofErr w:type="spellEnd"/>
            <w:proofErr w:type="gramEnd"/>
            <w:r>
              <w:rPr>
                <w:rStyle w:val="fontstyle01"/>
              </w:rPr>
              <w:t xml:space="preserve"> </w:t>
            </w:r>
            <w:proofErr w:type="spellStart"/>
            <w:r>
              <w:rPr>
                <w:rStyle w:val="fontstyle01"/>
              </w:rPr>
              <w:t>START-Ups</w:t>
            </w:r>
            <w:proofErr w:type="spellEnd"/>
            <w:r>
              <w:rPr>
                <w:rStyle w:val="fontstyle01"/>
              </w:rPr>
              <w:t xml:space="preserve"> bidders, relaxation of 20% on financial criteria of MAAT may be considered i.e. </w:t>
            </w:r>
            <w:proofErr w:type="spellStart"/>
            <w:r>
              <w:rPr>
                <w:rStyle w:val="fontstyle01"/>
              </w:rPr>
              <w:t>START-Ups</w:t>
            </w:r>
            <w:proofErr w:type="spellEnd"/>
            <w:r>
              <w:rPr>
                <w:rStyle w:val="fontstyle01"/>
              </w:rPr>
              <w:t xml:space="preserve">^ bidder meeting 80% of the MAAT requirement shall be considered qualified on these aspects, for award of the </w:t>
            </w:r>
            <w:proofErr w:type="gramStart"/>
            <w:r>
              <w:rPr>
                <w:rStyle w:val="fontstyle01"/>
              </w:rPr>
              <w:t>whole of</w:t>
            </w:r>
            <w:proofErr w:type="gramEnd"/>
            <w:r>
              <w:rPr>
                <w:rStyle w:val="fontstyle01"/>
              </w:rPr>
              <w:t xml:space="preserve"> package. For MSE^^ bidders, the requirement of MAAT is waived off for package of Cost Estimate below Rs. 5 crores.LA is not </w:t>
            </w:r>
            <w:proofErr w:type="gramStart"/>
            <w:r>
              <w:rPr>
                <w:rStyle w:val="fontstyle01"/>
              </w:rPr>
              <w:t>applicable ,</w:t>
            </w:r>
            <w:proofErr w:type="gramEnd"/>
            <w:r>
              <w:rPr>
                <w:rStyle w:val="fontstyle01"/>
              </w:rPr>
              <w:t xml:space="preserve"> since subject package cost estimate is less than Rs 5</w:t>
            </w:r>
            <w:proofErr w:type="gramStart"/>
            <w:r>
              <w:rPr>
                <w:rStyle w:val="fontstyle01"/>
              </w:rPr>
              <w:t>crore .</w:t>
            </w:r>
            <w:proofErr w:type="gramEnd"/>
            <w:r>
              <w:rPr>
                <w:rStyle w:val="fontstyle01"/>
              </w:rPr>
              <w:t xml:space="preserve"> ^^MSE as defined in bidding </w:t>
            </w:r>
            <w:proofErr w:type="spellStart"/>
            <w:proofErr w:type="gramStart"/>
            <w:r>
              <w:rPr>
                <w:rStyle w:val="fontstyle01"/>
              </w:rPr>
              <w:t>documents.^</w:t>
            </w:r>
            <w:proofErr w:type="gramEnd"/>
            <w:r>
              <w:rPr>
                <w:rStyle w:val="fontstyle01"/>
              </w:rPr>
              <w:t>Start-Ups</w:t>
            </w:r>
            <w:proofErr w:type="spellEnd"/>
            <w:r>
              <w:rPr>
                <w:rStyle w:val="fontstyle01"/>
              </w:rPr>
              <w:t xml:space="preserve"> as defined by DIPP, applicable as on the originally scheduled last date of bid submission.</w:t>
            </w:r>
          </w:p>
          <w:p w14:paraId="48198979" w14:textId="77777777" w:rsidR="000F756C" w:rsidRDefault="000F756C" w:rsidP="00536E3A">
            <w:pPr>
              <w:jc w:val="both"/>
              <w:rPr>
                <w:rFonts w:ascii="Times New Roman" w:eastAsia="Times New Roman" w:hAnsi="Times New Roman" w:cs="Times New Roman"/>
                <w:sz w:val="24"/>
                <w:szCs w:val="24"/>
                <w:lang w:val="en-IN" w:eastAsia="en-IN"/>
              </w:rPr>
            </w:pPr>
          </w:p>
        </w:tc>
      </w:tr>
    </w:tbl>
    <w:p w14:paraId="396AA01B" w14:textId="77777777" w:rsidR="000F756C" w:rsidRPr="00AF0199" w:rsidRDefault="000F756C" w:rsidP="000F756C">
      <w:pPr>
        <w:widowControl/>
        <w:autoSpaceDE/>
        <w:autoSpaceDN/>
        <w:jc w:val="both"/>
        <w:rPr>
          <w:rFonts w:ascii="Times New Roman" w:eastAsia="Times New Roman" w:hAnsi="Times New Roman" w:cs="Times New Roman"/>
          <w:sz w:val="24"/>
          <w:szCs w:val="24"/>
          <w:lang w:val="en-IN" w:eastAsia="en-IN" w:bidi="hi-IN"/>
        </w:rPr>
      </w:pPr>
    </w:p>
    <w:p w14:paraId="4A8CF2FD" w14:textId="77777777" w:rsidR="000F756C" w:rsidRDefault="000F756C" w:rsidP="000F756C">
      <w:pPr>
        <w:widowControl/>
        <w:autoSpaceDE/>
        <w:autoSpaceDN/>
        <w:jc w:val="both"/>
        <w:rPr>
          <w:rFonts w:ascii="Times New Roman" w:eastAsia="Times New Roman" w:hAnsi="Times New Roman" w:cs="Times New Roman"/>
          <w:sz w:val="24"/>
          <w:szCs w:val="24"/>
          <w:lang w:eastAsia="en-IN" w:bidi="hi-IN"/>
        </w:rPr>
      </w:pPr>
      <w:r w:rsidRPr="00AF0199">
        <w:rPr>
          <w:rFonts w:ascii="Times New Roman" w:eastAsia="Times New Roman" w:hAnsi="Times New Roman" w:cs="Times New Roman"/>
          <w:sz w:val="24"/>
          <w:szCs w:val="24"/>
          <w:lang w:eastAsia="en-IN" w:bidi="hi-IN"/>
        </w:rPr>
        <w:t>1.3) The bidder shall furnish documentary evidence in support of the qualifying requirement stipulated as above.</w:t>
      </w:r>
    </w:p>
    <w:p w14:paraId="1C52C32E" w14:textId="77777777" w:rsidR="000F756C" w:rsidRDefault="000F756C" w:rsidP="000F756C">
      <w:pPr>
        <w:widowControl/>
        <w:autoSpaceDE/>
        <w:autoSpaceDN/>
        <w:jc w:val="both"/>
        <w:rPr>
          <w:rFonts w:ascii="Times New Roman" w:eastAsia="Times New Roman" w:hAnsi="Times New Roman" w:cs="Times New Roman"/>
          <w:sz w:val="24"/>
          <w:szCs w:val="24"/>
          <w:lang w:eastAsia="en-IN" w:bidi="hi-IN"/>
        </w:rPr>
      </w:pPr>
    </w:p>
    <w:p w14:paraId="2E168B70" w14:textId="77777777" w:rsidR="000F756C" w:rsidRPr="00AF0199" w:rsidRDefault="000F756C" w:rsidP="000F756C">
      <w:pPr>
        <w:widowControl/>
        <w:autoSpaceDE/>
        <w:autoSpaceDN/>
        <w:jc w:val="both"/>
        <w:rPr>
          <w:rFonts w:ascii="Times New Roman" w:eastAsia="Times New Roman" w:hAnsi="Times New Roman" w:cs="Times New Roman"/>
          <w:b/>
          <w:bCs/>
          <w:sz w:val="24"/>
          <w:szCs w:val="24"/>
          <w:lang w:val="en-IN" w:eastAsia="en-IN" w:bidi="hi-IN"/>
        </w:rPr>
      </w:pPr>
      <w:proofErr w:type="gramStart"/>
      <w:r w:rsidRPr="00AF0199">
        <w:rPr>
          <w:rFonts w:ascii="Times New Roman" w:eastAsia="Times New Roman" w:hAnsi="Times New Roman" w:cs="Times New Roman"/>
          <w:b/>
          <w:bCs/>
          <w:sz w:val="24"/>
          <w:szCs w:val="24"/>
          <w:lang w:val="en-IN" w:eastAsia="en-IN" w:bidi="hi-IN"/>
        </w:rPr>
        <w:t>Note:-</w:t>
      </w:r>
      <w:proofErr w:type="gramEnd"/>
    </w:p>
    <w:p w14:paraId="31F0055B" w14:textId="77777777" w:rsidR="000F756C" w:rsidRPr="00AF0199" w:rsidRDefault="000F756C" w:rsidP="000F756C">
      <w:pPr>
        <w:widowControl/>
        <w:autoSpaceDE/>
        <w:autoSpaceDN/>
        <w:jc w:val="both"/>
        <w:rPr>
          <w:rFonts w:ascii="Times New Roman" w:eastAsia="Times New Roman" w:hAnsi="Times New Roman" w:cs="Times New Roman"/>
          <w:sz w:val="24"/>
          <w:szCs w:val="24"/>
          <w:lang w:val="en-IN" w:eastAsia="en-IN" w:bidi="hi-IN"/>
        </w:rPr>
      </w:pPr>
      <w:r w:rsidRPr="00AF0199">
        <w:rPr>
          <w:rFonts w:ascii="Times New Roman" w:eastAsia="Times New Roman" w:hAnsi="Times New Roman" w:cs="Times New Roman"/>
          <w:sz w:val="24"/>
          <w:szCs w:val="24"/>
          <w:lang w:val="en-IN" w:eastAsia="en-IN" w:bidi="hi-IN"/>
        </w:rPr>
        <w:t xml:space="preserve">a. The bidder shall submit copy of registration for PAN, GSTIN No. of respective state </w:t>
      </w:r>
      <w:proofErr w:type="gramStart"/>
      <w:r w:rsidRPr="00AF0199">
        <w:rPr>
          <w:rFonts w:ascii="Times New Roman" w:eastAsia="Times New Roman" w:hAnsi="Times New Roman" w:cs="Times New Roman"/>
          <w:sz w:val="24"/>
          <w:szCs w:val="24"/>
          <w:lang w:val="en-IN" w:eastAsia="en-IN" w:bidi="hi-IN"/>
        </w:rPr>
        <w:t>where</w:t>
      </w:r>
      <w:proofErr w:type="gramEnd"/>
    </w:p>
    <w:p w14:paraId="600A3A57" w14:textId="77777777" w:rsidR="000F756C" w:rsidRPr="00AF0199" w:rsidRDefault="000F756C" w:rsidP="000F756C">
      <w:pPr>
        <w:widowControl/>
        <w:autoSpaceDE/>
        <w:autoSpaceDN/>
        <w:jc w:val="both"/>
        <w:rPr>
          <w:rFonts w:ascii="Times New Roman" w:eastAsia="Times New Roman" w:hAnsi="Times New Roman" w:cs="Times New Roman"/>
          <w:sz w:val="24"/>
          <w:szCs w:val="24"/>
          <w:lang w:val="en-IN" w:eastAsia="en-IN" w:bidi="hi-IN"/>
        </w:rPr>
      </w:pPr>
      <w:r w:rsidRPr="00AF0199">
        <w:rPr>
          <w:rFonts w:ascii="Times New Roman" w:eastAsia="Times New Roman" w:hAnsi="Times New Roman" w:cs="Times New Roman"/>
          <w:sz w:val="24"/>
          <w:szCs w:val="24"/>
          <w:lang w:val="en-IN" w:eastAsia="en-IN" w:bidi="hi-IN"/>
        </w:rPr>
        <w:t>work will execute, PF &amp; ESI.</w:t>
      </w:r>
    </w:p>
    <w:p w14:paraId="036D03FC" w14:textId="77777777" w:rsidR="000F756C" w:rsidRDefault="000F756C" w:rsidP="000F756C">
      <w:pPr>
        <w:widowControl/>
        <w:autoSpaceDE/>
        <w:autoSpaceDN/>
        <w:jc w:val="both"/>
        <w:rPr>
          <w:rFonts w:ascii="Times New Roman" w:eastAsia="Times New Roman" w:hAnsi="Times New Roman" w:cs="Times New Roman"/>
          <w:sz w:val="24"/>
          <w:szCs w:val="24"/>
          <w:lang w:val="en-IN" w:eastAsia="en-IN" w:bidi="hi-IN"/>
        </w:rPr>
      </w:pPr>
      <w:r w:rsidRPr="00AF0199">
        <w:rPr>
          <w:rFonts w:ascii="Times New Roman" w:eastAsia="Times New Roman" w:hAnsi="Times New Roman" w:cs="Times New Roman"/>
          <w:sz w:val="24"/>
          <w:szCs w:val="24"/>
          <w:lang w:val="en-IN" w:eastAsia="en-IN" w:bidi="hi-IN"/>
        </w:rPr>
        <w:t>b. Audit Financial Statements of last 5 Financial Years.</w:t>
      </w:r>
    </w:p>
    <w:p w14:paraId="083E8F00" w14:textId="77777777" w:rsidR="000F756C" w:rsidRDefault="000F756C" w:rsidP="000F756C">
      <w:pPr>
        <w:widowControl/>
        <w:autoSpaceDE/>
        <w:autoSpaceDN/>
        <w:jc w:val="both"/>
        <w:rPr>
          <w:rFonts w:ascii="Times New Roman" w:eastAsia="Times New Roman" w:hAnsi="Times New Roman" w:cs="Times New Roman"/>
          <w:sz w:val="24"/>
          <w:szCs w:val="24"/>
          <w:lang w:val="en-IN" w:eastAsia="en-IN" w:bidi="hi-IN"/>
        </w:rPr>
      </w:pPr>
    </w:p>
    <w:p w14:paraId="6300AC2B" w14:textId="77777777" w:rsidR="000F756C" w:rsidRPr="00AF0199" w:rsidRDefault="000F756C" w:rsidP="000F756C">
      <w:pPr>
        <w:widowControl/>
        <w:autoSpaceDE/>
        <w:autoSpaceDN/>
        <w:jc w:val="both"/>
        <w:rPr>
          <w:rFonts w:ascii="Times New Roman" w:eastAsia="Times New Roman" w:hAnsi="Times New Roman" w:cs="Times New Roman"/>
          <w:b/>
          <w:bCs/>
          <w:sz w:val="24"/>
          <w:szCs w:val="24"/>
          <w:lang w:val="en-IN" w:eastAsia="en-IN" w:bidi="hi-IN"/>
        </w:rPr>
      </w:pPr>
      <w:r w:rsidRPr="00AF0199">
        <w:rPr>
          <w:rFonts w:ascii="Times New Roman" w:eastAsia="Times New Roman" w:hAnsi="Times New Roman" w:cs="Times New Roman"/>
          <w:b/>
          <w:bCs/>
          <w:sz w:val="24"/>
          <w:szCs w:val="24"/>
          <w:lang w:val="en-IN" w:eastAsia="en-IN" w:bidi="hi-IN"/>
        </w:rPr>
        <w:t>Financial Documents submitted by bidders must be clearly visible, duly audited and signed by Proprietor. Membership no. of CA must be mentioned as well as UDIN no. in absence of which the documents shall be deemed inadmissible for evaluation.</w:t>
      </w:r>
    </w:p>
    <w:p w14:paraId="2BD9DE2A" w14:textId="77777777" w:rsidR="000F756C" w:rsidRPr="00AF0199" w:rsidRDefault="000F756C" w:rsidP="000F756C">
      <w:pPr>
        <w:widowControl/>
        <w:autoSpaceDE/>
        <w:autoSpaceDN/>
        <w:jc w:val="both"/>
        <w:rPr>
          <w:rFonts w:ascii="Times New Roman" w:eastAsia="Times New Roman" w:hAnsi="Times New Roman" w:cs="Times New Roman"/>
          <w:sz w:val="24"/>
          <w:szCs w:val="24"/>
          <w:lang w:val="en-IN" w:eastAsia="en-IN" w:bidi="hi-IN"/>
        </w:rPr>
      </w:pPr>
      <w:r w:rsidRPr="00AF0199">
        <w:rPr>
          <w:rFonts w:ascii="Times New Roman" w:eastAsia="Times New Roman" w:hAnsi="Times New Roman" w:cs="Times New Roman"/>
          <w:b/>
          <w:bCs/>
          <w:sz w:val="24"/>
          <w:szCs w:val="24"/>
          <w:lang w:val="en-IN" w:eastAsia="en-IN" w:bidi="hi-IN"/>
        </w:rPr>
        <w:t>IN CASE ANY DOCUMENT BY A BIDDER IS FOUND TO BE FORGED OR FAKE, POWERGRID RESERVES ITS RIGHT TO TAKE APPROPRIATE ACTIONS FOR SUCH MALPRACTICES INCLUDING FOREFEITURE OF EMD AND BANNING OF BUSINESS/ BLACKLISTING ETC</w:t>
      </w:r>
    </w:p>
    <w:p w14:paraId="602CC45A" w14:textId="77777777" w:rsidR="000F756C" w:rsidRPr="00AF0199" w:rsidRDefault="000F756C" w:rsidP="000F756C">
      <w:pPr>
        <w:widowControl/>
        <w:autoSpaceDE/>
        <w:autoSpaceDN/>
        <w:jc w:val="both"/>
        <w:rPr>
          <w:rFonts w:ascii="BookAntiqua" w:eastAsia="Times New Roman" w:hAnsi="BookAntiqua" w:cs="Times New Roman"/>
          <w:color w:val="333333"/>
          <w:lang w:val="en-IN" w:eastAsia="en-IN" w:bidi="hi-IN"/>
        </w:rPr>
      </w:pPr>
    </w:p>
    <w:p w14:paraId="1DAF46C4" w14:textId="77777777" w:rsidR="0096568F" w:rsidRPr="003A1CDD" w:rsidRDefault="0096568F">
      <w:pPr>
        <w:pStyle w:val="BodyText"/>
        <w:rPr>
          <w:rFonts w:ascii="Book Antiqua" w:hAnsi="Book Antiqua"/>
          <w:sz w:val="24"/>
          <w:szCs w:val="24"/>
        </w:rPr>
      </w:pPr>
    </w:p>
    <w:p w14:paraId="683A8399" w14:textId="42F49E60" w:rsidR="0096568F" w:rsidRPr="003A1CDD" w:rsidRDefault="00000000">
      <w:pPr>
        <w:pStyle w:val="BodyText"/>
        <w:ind w:left="3321" w:right="3335"/>
        <w:jc w:val="center"/>
        <w:rPr>
          <w:rFonts w:ascii="Book Antiqua" w:hAnsi="Book Antiqua"/>
          <w:sz w:val="24"/>
          <w:szCs w:val="24"/>
        </w:rPr>
      </w:pPr>
      <w:r w:rsidRPr="003A1CDD">
        <w:rPr>
          <w:rFonts w:ascii="Book Antiqua" w:hAnsi="Book Antiqua"/>
          <w:sz w:val="24"/>
          <w:szCs w:val="24"/>
        </w:rPr>
        <w:t>==</w:t>
      </w:r>
      <w:r w:rsidRPr="003A1CDD">
        <w:rPr>
          <w:rFonts w:ascii="Book Antiqua" w:hAnsi="Book Antiqua"/>
          <w:spacing w:val="-1"/>
          <w:sz w:val="24"/>
          <w:szCs w:val="24"/>
        </w:rPr>
        <w:t xml:space="preserve"> </w:t>
      </w:r>
      <w:r w:rsidRPr="003A1CDD">
        <w:rPr>
          <w:rFonts w:ascii="Book Antiqua" w:hAnsi="Book Antiqua"/>
          <w:sz w:val="24"/>
          <w:szCs w:val="24"/>
        </w:rPr>
        <w:t>End</w:t>
      </w:r>
      <w:r w:rsidRPr="003A1CDD">
        <w:rPr>
          <w:rFonts w:ascii="Book Antiqua" w:hAnsi="Book Antiqua"/>
          <w:spacing w:val="-5"/>
          <w:sz w:val="24"/>
          <w:szCs w:val="24"/>
        </w:rPr>
        <w:t xml:space="preserve"> </w:t>
      </w:r>
      <w:r w:rsidRPr="003A1CDD">
        <w:rPr>
          <w:rFonts w:ascii="Book Antiqua" w:hAnsi="Book Antiqua"/>
          <w:sz w:val="24"/>
          <w:szCs w:val="24"/>
        </w:rPr>
        <w:t>of</w:t>
      </w:r>
      <w:r w:rsidRPr="003A1CDD">
        <w:rPr>
          <w:rFonts w:ascii="Book Antiqua" w:hAnsi="Book Antiqua"/>
          <w:spacing w:val="-2"/>
          <w:sz w:val="24"/>
          <w:szCs w:val="24"/>
        </w:rPr>
        <w:t xml:space="preserve"> </w:t>
      </w:r>
      <w:r w:rsidRPr="003A1CDD">
        <w:rPr>
          <w:rFonts w:ascii="Book Antiqua" w:hAnsi="Book Antiqua"/>
          <w:sz w:val="24"/>
          <w:szCs w:val="24"/>
        </w:rPr>
        <w:t>Qualifying</w:t>
      </w:r>
      <w:r w:rsidR="003A1CDD">
        <w:rPr>
          <w:rFonts w:ascii="Book Antiqua" w:hAnsi="Book Antiqua"/>
          <w:spacing w:val="-3"/>
          <w:sz w:val="24"/>
          <w:szCs w:val="24"/>
        </w:rPr>
        <w:t xml:space="preserve"> </w:t>
      </w:r>
      <w:r w:rsidRPr="003A1CDD">
        <w:rPr>
          <w:rFonts w:ascii="Book Antiqua" w:hAnsi="Book Antiqua"/>
          <w:sz w:val="24"/>
          <w:szCs w:val="24"/>
        </w:rPr>
        <w:t>Requirement</w:t>
      </w:r>
      <w:r w:rsidRPr="003A1CDD">
        <w:rPr>
          <w:rFonts w:ascii="Book Antiqua" w:hAnsi="Book Antiqua"/>
          <w:spacing w:val="-2"/>
          <w:sz w:val="24"/>
          <w:szCs w:val="24"/>
        </w:rPr>
        <w:t xml:space="preserve"> </w:t>
      </w:r>
      <w:r w:rsidRPr="003A1CDD">
        <w:rPr>
          <w:rFonts w:ascii="Book Antiqua" w:hAnsi="Book Antiqua"/>
          <w:sz w:val="24"/>
          <w:szCs w:val="24"/>
        </w:rPr>
        <w:t>==</w:t>
      </w:r>
    </w:p>
    <w:sectPr w:rsidR="0096568F" w:rsidRPr="003A1CDD" w:rsidSect="003A1CDD">
      <w:footerReference w:type="default" r:id="rId7"/>
      <w:type w:val="continuous"/>
      <w:pgSz w:w="11910" w:h="16840"/>
      <w:pgMar w:top="1380" w:right="600" w:bottom="1180" w:left="1340" w:header="0" w:footer="9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346C5" w14:textId="77777777" w:rsidR="00445B43" w:rsidRDefault="00445B43">
      <w:r>
        <w:separator/>
      </w:r>
    </w:p>
  </w:endnote>
  <w:endnote w:type="continuationSeparator" w:id="0">
    <w:p w14:paraId="25FD9090" w14:textId="77777777" w:rsidR="00445B43" w:rsidRDefault="00445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Antiqua">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ookAntiqua-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85357" w14:textId="77777777" w:rsidR="0096568F" w:rsidRDefault="00000000">
    <w:pPr>
      <w:pStyle w:val="BodyText"/>
      <w:spacing w:line="14" w:lineRule="auto"/>
      <w:rPr>
        <w:sz w:val="20"/>
      </w:rPr>
    </w:pPr>
    <w:r>
      <w:pict w14:anchorId="4E56280E">
        <v:rect id="_x0000_s1027" style="position:absolute;margin-left:70.6pt;margin-top:778.2pt;width:490.25pt;height:.5pt;z-index:-15777792;mso-position-horizontal-relative:page;mso-position-vertical-relative:page" fillcolor="black" stroked="f">
          <w10:wrap anchorx="page" anchory="page"/>
        </v:rect>
      </w:pict>
    </w:r>
    <w:r>
      <w:pict w14:anchorId="5A4B706F">
        <v:shapetype id="_x0000_t202" coordsize="21600,21600" o:spt="202" path="m,l,21600r21600,l21600,xe">
          <v:stroke joinstyle="miter"/>
          <v:path gradientshapeok="t" o:connecttype="rect"/>
        </v:shapetype>
        <v:shape id="_x0000_s1026" type="#_x0000_t202" style="position:absolute;margin-left:71pt;margin-top:780.8pt;width:126.7pt;height:13.05pt;z-index:-15777280;mso-position-horizontal-relative:page;mso-position-vertical-relative:page" filled="f" stroked="f">
          <v:textbox style="mso-next-textbox:#_x0000_s1026" inset="0,0,0,0">
            <w:txbxContent>
              <w:p w14:paraId="7E2A2142" w14:textId="77777777" w:rsidR="0096568F" w:rsidRDefault="00000000">
                <w:pPr>
                  <w:pStyle w:val="BodyText"/>
                  <w:spacing w:line="245" w:lineRule="exact"/>
                  <w:ind w:left="20"/>
                </w:pPr>
                <w:r>
                  <w:t>QUALIFYING</w:t>
                </w:r>
                <w:r>
                  <w:rPr>
                    <w:spacing w:val="-11"/>
                  </w:rPr>
                  <w:t xml:space="preserve"> </w:t>
                </w:r>
                <w:r>
                  <w:t>REQUIREMENT</w:t>
                </w:r>
              </w:p>
            </w:txbxContent>
          </v:textbox>
          <w10:wrap anchorx="page" anchory="page"/>
        </v:shape>
      </w:pict>
    </w:r>
    <w:r>
      <w:pict w14:anchorId="1B2539E1">
        <v:shape id="_x0000_s1025" type="#_x0000_t202" style="position:absolute;margin-left:509.35pt;margin-top:780.8pt;width:54.2pt;height:13.05pt;z-index:-15776768;mso-position-horizontal-relative:page;mso-position-vertical-relative:page" filled="f" stroked="f">
          <v:textbox style="mso-next-textbox:#_x0000_s1025" inset="0,0,0,0">
            <w:txbxContent>
              <w:p w14:paraId="22933D87" w14:textId="77777777" w:rsidR="0096568F" w:rsidRDefault="00000000">
                <w:pPr>
                  <w:spacing w:line="245" w:lineRule="exact"/>
                  <w:ind w:left="20"/>
                  <w:rPr>
                    <w:b/>
                  </w:rPr>
                </w:pPr>
                <w:r>
                  <w:t>Page</w:t>
                </w:r>
                <w:r>
                  <w:rPr>
                    <w:spacing w:val="-3"/>
                  </w:rPr>
                  <w:t xml:space="preserve"> </w:t>
                </w:r>
                <w:r>
                  <w:fldChar w:fldCharType="begin"/>
                </w:r>
                <w:r>
                  <w:rPr>
                    <w:b/>
                  </w:rPr>
                  <w:instrText xml:space="preserve"> PAGE </w:instrText>
                </w:r>
                <w:r>
                  <w:fldChar w:fldCharType="separate"/>
                </w:r>
                <w:r>
                  <w:t>1</w:t>
                </w:r>
                <w:r>
                  <w:fldChar w:fldCharType="end"/>
                </w:r>
                <w:r>
                  <w:rPr>
                    <w:b/>
                  </w:rPr>
                  <w:t xml:space="preserve"> </w:t>
                </w:r>
                <w:r>
                  <w:t>of</w:t>
                </w:r>
                <w:r>
                  <w:rPr>
                    <w:spacing w:val="-3"/>
                  </w:rPr>
                  <w:t xml:space="preserve"> </w:t>
                </w:r>
                <w:r>
                  <w:rPr>
                    <w:b/>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3D4BF" w14:textId="77777777" w:rsidR="00445B43" w:rsidRDefault="00445B43">
      <w:r>
        <w:separator/>
      </w:r>
    </w:p>
  </w:footnote>
  <w:footnote w:type="continuationSeparator" w:id="0">
    <w:p w14:paraId="6E16919E" w14:textId="77777777" w:rsidR="00445B43" w:rsidRDefault="00445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26ED"/>
    <w:multiLevelType w:val="hybridMultilevel"/>
    <w:tmpl w:val="6C883E4E"/>
    <w:lvl w:ilvl="0" w:tplc="A268E5D2">
      <w:start w:val="1"/>
      <w:numFmt w:val="lowerLetter"/>
      <w:lvlText w:val="%1)"/>
      <w:lvlJc w:val="left"/>
      <w:pPr>
        <w:ind w:left="735" w:hanging="36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1" w15:restartNumberingAfterBreak="0">
    <w:nsid w:val="386539AB"/>
    <w:multiLevelType w:val="multilevel"/>
    <w:tmpl w:val="6EA2C41E"/>
    <w:lvl w:ilvl="0">
      <w:start w:val="1"/>
      <w:numFmt w:val="decimal"/>
      <w:lvlText w:val="%1"/>
      <w:lvlJc w:val="left"/>
      <w:pPr>
        <w:ind w:left="460" w:hanging="360"/>
      </w:pPr>
      <w:rPr>
        <w:rFonts w:hint="default"/>
        <w:lang w:val="en-US" w:eastAsia="en-US" w:bidi="ar-SA"/>
      </w:rPr>
    </w:lvl>
    <w:lvl w:ilvl="1">
      <w:numFmt w:val="decimal"/>
      <w:lvlText w:val="%1.%2"/>
      <w:lvlJc w:val="left"/>
      <w:pPr>
        <w:ind w:left="460" w:hanging="360"/>
      </w:pPr>
      <w:rPr>
        <w:rFonts w:ascii="Calibri" w:eastAsia="Calibri" w:hAnsi="Calibri" w:cs="Calibri" w:hint="default"/>
        <w:b/>
        <w:bCs/>
        <w:color w:val="333333"/>
        <w:spacing w:val="-2"/>
        <w:w w:val="100"/>
        <w:sz w:val="22"/>
        <w:szCs w:val="22"/>
        <w:lang w:val="en-US" w:eastAsia="en-US" w:bidi="ar-SA"/>
      </w:rPr>
    </w:lvl>
    <w:lvl w:ilvl="2">
      <w:start w:val="1"/>
      <w:numFmt w:val="lowerLetter"/>
      <w:lvlText w:val="%3)"/>
      <w:lvlJc w:val="left"/>
      <w:pPr>
        <w:ind w:left="815" w:hanging="353"/>
      </w:pPr>
      <w:rPr>
        <w:rFonts w:ascii="Calibri" w:eastAsia="Calibri" w:hAnsi="Calibri" w:cs="Calibri" w:hint="default"/>
        <w:color w:val="333333"/>
        <w:w w:val="99"/>
        <w:sz w:val="20"/>
        <w:szCs w:val="20"/>
        <w:lang w:val="en-US" w:eastAsia="en-US" w:bidi="ar-SA"/>
      </w:rPr>
    </w:lvl>
    <w:lvl w:ilvl="3">
      <w:numFmt w:val="bullet"/>
      <w:lvlText w:val="•"/>
      <w:lvlJc w:val="left"/>
      <w:pPr>
        <w:ind w:left="2852" w:hanging="353"/>
      </w:pPr>
      <w:rPr>
        <w:rFonts w:hint="default"/>
        <w:lang w:val="en-US" w:eastAsia="en-US" w:bidi="ar-SA"/>
      </w:rPr>
    </w:lvl>
    <w:lvl w:ilvl="4">
      <w:numFmt w:val="bullet"/>
      <w:lvlText w:val="•"/>
      <w:lvlJc w:val="left"/>
      <w:pPr>
        <w:ind w:left="3868" w:hanging="353"/>
      </w:pPr>
      <w:rPr>
        <w:rFonts w:hint="default"/>
        <w:lang w:val="en-US" w:eastAsia="en-US" w:bidi="ar-SA"/>
      </w:rPr>
    </w:lvl>
    <w:lvl w:ilvl="5">
      <w:numFmt w:val="bullet"/>
      <w:lvlText w:val="•"/>
      <w:lvlJc w:val="left"/>
      <w:pPr>
        <w:ind w:left="4885" w:hanging="353"/>
      </w:pPr>
      <w:rPr>
        <w:rFonts w:hint="default"/>
        <w:lang w:val="en-US" w:eastAsia="en-US" w:bidi="ar-SA"/>
      </w:rPr>
    </w:lvl>
    <w:lvl w:ilvl="6">
      <w:numFmt w:val="bullet"/>
      <w:lvlText w:val="•"/>
      <w:lvlJc w:val="left"/>
      <w:pPr>
        <w:ind w:left="5901" w:hanging="353"/>
      </w:pPr>
      <w:rPr>
        <w:rFonts w:hint="default"/>
        <w:lang w:val="en-US" w:eastAsia="en-US" w:bidi="ar-SA"/>
      </w:rPr>
    </w:lvl>
    <w:lvl w:ilvl="7">
      <w:numFmt w:val="bullet"/>
      <w:lvlText w:val="•"/>
      <w:lvlJc w:val="left"/>
      <w:pPr>
        <w:ind w:left="6917" w:hanging="353"/>
      </w:pPr>
      <w:rPr>
        <w:rFonts w:hint="default"/>
        <w:lang w:val="en-US" w:eastAsia="en-US" w:bidi="ar-SA"/>
      </w:rPr>
    </w:lvl>
    <w:lvl w:ilvl="8">
      <w:numFmt w:val="bullet"/>
      <w:lvlText w:val="•"/>
      <w:lvlJc w:val="left"/>
      <w:pPr>
        <w:ind w:left="7933" w:hanging="353"/>
      </w:pPr>
      <w:rPr>
        <w:rFonts w:hint="default"/>
        <w:lang w:val="en-US" w:eastAsia="en-US" w:bidi="ar-SA"/>
      </w:rPr>
    </w:lvl>
  </w:abstractNum>
  <w:abstractNum w:abstractNumId="2" w15:restartNumberingAfterBreak="0">
    <w:nsid w:val="41A05826"/>
    <w:multiLevelType w:val="multilevel"/>
    <w:tmpl w:val="C6BC9A64"/>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C6B2144"/>
    <w:multiLevelType w:val="multilevel"/>
    <w:tmpl w:val="4E9AF36C"/>
    <w:lvl w:ilvl="0">
      <w:start w:val="2"/>
      <w:numFmt w:val="decimal"/>
      <w:lvlText w:val="%1"/>
      <w:lvlJc w:val="left"/>
      <w:pPr>
        <w:ind w:left="433" w:hanging="333"/>
      </w:pPr>
      <w:rPr>
        <w:rFonts w:hint="default"/>
        <w:lang w:val="en-US" w:eastAsia="en-US" w:bidi="ar-SA"/>
      </w:rPr>
    </w:lvl>
    <w:lvl w:ilvl="1">
      <w:numFmt w:val="decimal"/>
      <w:lvlText w:val="%1.%2"/>
      <w:lvlJc w:val="left"/>
      <w:pPr>
        <w:ind w:left="433" w:hanging="333"/>
      </w:pPr>
      <w:rPr>
        <w:rFonts w:ascii="Calibri" w:eastAsia="Calibri" w:hAnsi="Calibri" w:cs="Calibri" w:hint="default"/>
        <w:b/>
        <w:bCs/>
        <w:color w:val="333333"/>
        <w:spacing w:val="-2"/>
        <w:w w:val="100"/>
        <w:sz w:val="22"/>
        <w:szCs w:val="22"/>
        <w:lang w:val="en-US" w:eastAsia="en-US" w:bidi="ar-SA"/>
      </w:rPr>
    </w:lvl>
    <w:lvl w:ilvl="2">
      <w:start w:val="1"/>
      <w:numFmt w:val="lowerLetter"/>
      <w:lvlText w:val="%3)"/>
      <w:lvlJc w:val="left"/>
      <w:pPr>
        <w:ind w:left="820" w:hanging="360"/>
      </w:pPr>
      <w:rPr>
        <w:rFonts w:ascii="Calibri" w:eastAsia="Calibri" w:hAnsi="Calibri" w:cs="Calibri" w:hint="default"/>
        <w:color w:val="333333"/>
        <w:spacing w:val="-1"/>
        <w:w w:val="100"/>
        <w:sz w:val="22"/>
        <w:szCs w:val="22"/>
        <w:lang w:val="en-US" w:eastAsia="en-US" w:bidi="ar-SA"/>
      </w:rPr>
    </w:lvl>
    <w:lvl w:ilvl="3">
      <w:numFmt w:val="bullet"/>
      <w:lvlText w:val="•"/>
      <w:lvlJc w:val="left"/>
      <w:pPr>
        <w:ind w:left="2852" w:hanging="360"/>
      </w:pPr>
      <w:rPr>
        <w:rFonts w:hint="default"/>
        <w:lang w:val="en-US" w:eastAsia="en-US" w:bidi="ar-SA"/>
      </w:rPr>
    </w:lvl>
    <w:lvl w:ilvl="4">
      <w:numFmt w:val="bullet"/>
      <w:lvlText w:val="•"/>
      <w:lvlJc w:val="left"/>
      <w:pPr>
        <w:ind w:left="3868" w:hanging="360"/>
      </w:pPr>
      <w:rPr>
        <w:rFonts w:hint="default"/>
        <w:lang w:val="en-US" w:eastAsia="en-US" w:bidi="ar-SA"/>
      </w:rPr>
    </w:lvl>
    <w:lvl w:ilvl="5">
      <w:numFmt w:val="bullet"/>
      <w:lvlText w:val="•"/>
      <w:lvlJc w:val="left"/>
      <w:pPr>
        <w:ind w:left="4885" w:hanging="360"/>
      </w:pPr>
      <w:rPr>
        <w:rFonts w:hint="default"/>
        <w:lang w:val="en-US" w:eastAsia="en-US" w:bidi="ar-SA"/>
      </w:rPr>
    </w:lvl>
    <w:lvl w:ilvl="6">
      <w:numFmt w:val="bullet"/>
      <w:lvlText w:val="•"/>
      <w:lvlJc w:val="left"/>
      <w:pPr>
        <w:ind w:left="5901" w:hanging="360"/>
      </w:pPr>
      <w:rPr>
        <w:rFonts w:hint="default"/>
        <w:lang w:val="en-US" w:eastAsia="en-US" w:bidi="ar-SA"/>
      </w:rPr>
    </w:lvl>
    <w:lvl w:ilvl="7">
      <w:numFmt w:val="bullet"/>
      <w:lvlText w:val="•"/>
      <w:lvlJc w:val="left"/>
      <w:pPr>
        <w:ind w:left="6917" w:hanging="360"/>
      </w:pPr>
      <w:rPr>
        <w:rFonts w:hint="default"/>
        <w:lang w:val="en-US" w:eastAsia="en-US" w:bidi="ar-SA"/>
      </w:rPr>
    </w:lvl>
    <w:lvl w:ilvl="8">
      <w:numFmt w:val="bullet"/>
      <w:lvlText w:val="•"/>
      <w:lvlJc w:val="left"/>
      <w:pPr>
        <w:ind w:left="7933" w:hanging="360"/>
      </w:pPr>
      <w:rPr>
        <w:rFonts w:hint="default"/>
        <w:lang w:val="en-US" w:eastAsia="en-US" w:bidi="ar-SA"/>
      </w:rPr>
    </w:lvl>
  </w:abstractNum>
  <w:abstractNum w:abstractNumId="4" w15:restartNumberingAfterBreak="0">
    <w:nsid w:val="73BD5CAD"/>
    <w:multiLevelType w:val="hybridMultilevel"/>
    <w:tmpl w:val="52B2FD56"/>
    <w:lvl w:ilvl="0" w:tplc="4F8E4890">
      <w:start w:val="1"/>
      <w:numFmt w:val="decimal"/>
      <w:lvlText w:val="%1."/>
      <w:lvlJc w:val="left"/>
      <w:pPr>
        <w:ind w:left="100" w:hanging="197"/>
      </w:pPr>
      <w:rPr>
        <w:rFonts w:hint="default"/>
        <w:i/>
        <w:iCs/>
        <w:w w:val="99"/>
        <w:lang w:val="en-US" w:eastAsia="en-US" w:bidi="ar-SA"/>
      </w:rPr>
    </w:lvl>
    <w:lvl w:ilvl="1" w:tplc="30E2C2CA">
      <w:numFmt w:val="bullet"/>
      <w:lvlText w:val="•"/>
      <w:lvlJc w:val="left"/>
      <w:pPr>
        <w:ind w:left="1086" w:hanging="197"/>
      </w:pPr>
      <w:rPr>
        <w:rFonts w:hint="default"/>
        <w:lang w:val="en-US" w:eastAsia="en-US" w:bidi="ar-SA"/>
      </w:rPr>
    </w:lvl>
    <w:lvl w:ilvl="2" w:tplc="43D6E404">
      <w:numFmt w:val="bullet"/>
      <w:lvlText w:val="•"/>
      <w:lvlJc w:val="left"/>
      <w:pPr>
        <w:ind w:left="2073" w:hanging="197"/>
      </w:pPr>
      <w:rPr>
        <w:rFonts w:hint="default"/>
        <w:lang w:val="en-US" w:eastAsia="en-US" w:bidi="ar-SA"/>
      </w:rPr>
    </w:lvl>
    <w:lvl w:ilvl="3" w:tplc="2408A424">
      <w:numFmt w:val="bullet"/>
      <w:lvlText w:val="•"/>
      <w:lvlJc w:val="left"/>
      <w:pPr>
        <w:ind w:left="3059" w:hanging="197"/>
      </w:pPr>
      <w:rPr>
        <w:rFonts w:hint="default"/>
        <w:lang w:val="en-US" w:eastAsia="en-US" w:bidi="ar-SA"/>
      </w:rPr>
    </w:lvl>
    <w:lvl w:ilvl="4" w:tplc="84AE7164">
      <w:numFmt w:val="bullet"/>
      <w:lvlText w:val="•"/>
      <w:lvlJc w:val="left"/>
      <w:pPr>
        <w:ind w:left="4046" w:hanging="197"/>
      </w:pPr>
      <w:rPr>
        <w:rFonts w:hint="default"/>
        <w:lang w:val="en-US" w:eastAsia="en-US" w:bidi="ar-SA"/>
      </w:rPr>
    </w:lvl>
    <w:lvl w:ilvl="5" w:tplc="A120D946">
      <w:numFmt w:val="bullet"/>
      <w:lvlText w:val="•"/>
      <w:lvlJc w:val="left"/>
      <w:pPr>
        <w:ind w:left="5033" w:hanging="197"/>
      </w:pPr>
      <w:rPr>
        <w:rFonts w:hint="default"/>
        <w:lang w:val="en-US" w:eastAsia="en-US" w:bidi="ar-SA"/>
      </w:rPr>
    </w:lvl>
    <w:lvl w:ilvl="6" w:tplc="CC009030">
      <w:numFmt w:val="bullet"/>
      <w:lvlText w:val="•"/>
      <w:lvlJc w:val="left"/>
      <w:pPr>
        <w:ind w:left="6019" w:hanging="197"/>
      </w:pPr>
      <w:rPr>
        <w:rFonts w:hint="default"/>
        <w:lang w:val="en-US" w:eastAsia="en-US" w:bidi="ar-SA"/>
      </w:rPr>
    </w:lvl>
    <w:lvl w:ilvl="7" w:tplc="0F78D68E">
      <w:numFmt w:val="bullet"/>
      <w:lvlText w:val="•"/>
      <w:lvlJc w:val="left"/>
      <w:pPr>
        <w:ind w:left="7006" w:hanging="197"/>
      </w:pPr>
      <w:rPr>
        <w:rFonts w:hint="default"/>
        <w:lang w:val="en-US" w:eastAsia="en-US" w:bidi="ar-SA"/>
      </w:rPr>
    </w:lvl>
    <w:lvl w:ilvl="8" w:tplc="B1BE418E">
      <w:numFmt w:val="bullet"/>
      <w:lvlText w:val="•"/>
      <w:lvlJc w:val="left"/>
      <w:pPr>
        <w:ind w:left="7993" w:hanging="197"/>
      </w:pPr>
      <w:rPr>
        <w:rFonts w:hint="default"/>
        <w:lang w:val="en-US" w:eastAsia="en-US" w:bidi="ar-SA"/>
      </w:rPr>
    </w:lvl>
  </w:abstractNum>
  <w:num w:numId="1" w16cid:durableId="1746292968">
    <w:abstractNumId w:val="3"/>
  </w:num>
  <w:num w:numId="2" w16cid:durableId="1425109828">
    <w:abstractNumId w:val="4"/>
  </w:num>
  <w:num w:numId="3" w16cid:durableId="1998848951">
    <w:abstractNumId w:val="1"/>
  </w:num>
  <w:num w:numId="4" w16cid:durableId="1237978901">
    <w:abstractNumId w:val="2"/>
  </w:num>
  <w:num w:numId="5" w16cid:durableId="1585871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formatting="1" w:enforcement="1" w:cryptProviderType="rsaAES" w:cryptAlgorithmClass="hash" w:cryptAlgorithmType="typeAny" w:cryptAlgorithmSid="14" w:cryptSpinCount="100000" w:hash="6ZL91wtq+xrdHqAGLRsKzqhNMH6zvZOHnpOSLBPIW0zW6q5zHTqcDyXEc/abd9UbyyQHnJj6dHK6i9FmK24ieg==" w:salt="mB1sONXRDyXifX2v7v1bUg=="/>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6568F"/>
    <w:rsid w:val="00047E5B"/>
    <w:rsid w:val="0007449E"/>
    <w:rsid w:val="000F756C"/>
    <w:rsid w:val="001F23F2"/>
    <w:rsid w:val="002D558D"/>
    <w:rsid w:val="003629C9"/>
    <w:rsid w:val="00370E31"/>
    <w:rsid w:val="003A1CDD"/>
    <w:rsid w:val="00425125"/>
    <w:rsid w:val="0044588C"/>
    <w:rsid w:val="00445B43"/>
    <w:rsid w:val="00484D44"/>
    <w:rsid w:val="00554C74"/>
    <w:rsid w:val="005C7954"/>
    <w:rsid w:val="00621B34"/>
    <w:rsid w:val="006A5516"/>
    <w:rsid w:val="00702BAF"/>
    <w:rsid w:val="00741664"/>
    <w:rsid w:val="0082641A"/>
    <w:rsid w:val="0096568F"/>
    <w:rsid w:val="00C27121"/>
    <w:rsid w:val="00CA47A1"/>
    <w:rsid w:val="00CE36A2"/>
    <w:rsid w:val="00EF532A"/>
    <w:rsid w:val="00FC459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25FC8"/>
  <w15:docId w15:val="{DC420A2F-3F47-4192-91FA-FE49A8BF6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7"/>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81"/>
      <w:ind w:left="547" w:right="571"/>
      <w:jc w:val="center"/>
    </w:pPr>
    <w:rPr>
      <w:rFonts w:ascii="Cambria" w:eastAsia="Cambria" w:hAnsi="Cambria" w:cs="Cambria"/>
      <w:b/>
      <w:bCs/>
      <w:sz w:val="23"/>
      <w:szCs w:val="23"/>
    </w:rPr>
  </w:style>
  <w:style w:type="paragraph" w:styleId="ListParagraph">
    <w:name w:val="List Paragraph"/>
    <w:basedOn w:val="Normal"/>
    <w:uiPriority w:val="34"/>
    <w:qFormat/>
    <w:pPr>
      <w:ind w:left="820" w:hanging="361"/>
    </w:pPr>
  </w:style>
  <w:style w:type="paragraph" w:customStyle="1" w:styleId="TableParagraph">
    <w:name w:val="Table Paragraph"/>
    <w:basedOn w:val="Normal"/>
    <w:uiPriority w:val="1"/>
    <w:qFormat/>
  </w:style>
  <w:style w:type="table" w:styleId="TableGrid">
    <w:name w:val="Table Grid"/>
    <w:basedOn w:val="TableNormal"/>
    <w:uiPriority w:val="39"/>
    <w:rsid w:val="000F756C"/>
    <w:pPr>
      <w:widowControl/>
      <w:autoSpaceDE/>
      <w:autoSpaceDN/>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0F756C"/>
    <w:rPr>
      <w:rFonts w:ascii="BookAntiqua" w:hAnsi="BookAntiqua" w:hint="default"/>
      <w:b w:val="0"/>
      <w:bCs w:val="0"/>
      <w:i w:val="0"/>
      <w:iCs w:val="0"/>
      <w:color w:val="333333"/>
      <w:sz w:val="22"/>
      <w:szCs w:val="22"/>
    </w:rPr>
  </w:style>
  <w:style w:type="character" w:customStyle="1" w:styleId="fontstyle21">
    <w:name w:val="fontstyle21"/>
    <w:basedOn w:val="DefaultParagraphFont"/>
    <w:rsid w:val="000F756C"/>
    <w:rPr>
      <w:rFonts w:ascii="BookAntiqua" w:hAnsi="BookAntiqua" w:hint="default"/>
      <w:b w:val="0"/>
      <w:bCs w:val="0"/>
      <w:i w:val="0"/>
      <w:iCs w:val="0"/>
      <w:color w:val="333333"/>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187751">
      <w:bodyDiv w:val="1"/>
      <w:marLeft w:val="0"/>
      <w:marRight w:val="0"/>
      <w:marTop w:val="0"/>
      <w:marBottom w:val="0"/>
      <w:divBdr>
        <w:top w:val="none" w:sz="0" w:space="0" w:color="auto"/>
        <w:left w:val="none" w:sz="0" w:space="0" w:color="auto"/>
        <w:bottom w:val="none" w:sz="0" w:space="0" w:color="auto"/>
        <w:right w:val="none" w:sz="0" w:space="0" w:color="auto"/>
      </w:divBdr>
    </w:div>
    <w:div w:id="133576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1043</Words>
  <Characters>5949</Characters>
  <Application>Microsoft Office Word</Application>
  <DocSecurity>0</DocSecurity>
  <Lines>49</Lines>
  <Paragraphs>13</Paragraphs>
  <ScaleCrop>false</ScaleCrop>
  <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K Sharma {अरिन्दम कौशिक शर्मा}</dc:creator>
  <cp:lastModifiedBy>Solanki Das {सोलंकी दास}</cp:lastModifiedBy>
  <cp:revision>8</cp:revision>
  <dcterms:created xsi:type="dcterms:W3CDTF">2023-10-11T09:39:00Z</dcterms:created>
  <dcterms:modified xsi:type="dcterms:W3CDTF">2026-04-27T11:31:00Z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2023-07-04T00:00:00Z</vt:filetime>
  </property>
  <property fmtid="{D5CDD505-2E9C-101B-9397-08002B2CF9AE}" pid="3" name="Creator">
    <vt:lpwstr>Microsoft® Word for Microsoft 365</vt:lpwstr>
  </property>
  <property fmtid="{D5CDD505-2E9C-101B-9397-08002B2CF9AE}" pid="4" name="LastSaved">
    <vt:filetime>2023-10-11T00:00:00Z</vt:filetime>
  </property>
  <property fmtid="{D5CDD505-2E9C-101B-9397-08002B2CF9AE}" pid="5" name="MSIP_Label_530f7a04-6a83-4344-ab32-77c336beebec_Enabled">
    <vt:lpwstr>true</vt:lpwstr>
  </property>
  <property fmtid="{D5CDD505-2E9C-101B-9397-08002B2CF9AE}" pid="6" name="MSIP_Label_530f7a04-6a83-4344-ab32-77c336beebec_SetDate">
    <vt:lpwstr>2026-04-17T10:07:30Z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709a0e96-27c6-47bd-9d8a-591db9674292</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